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5D1F" w:rsidRDefault="009E5D1F" w:rsidP="009E5D1F">
      <w:pPr>
        <w:autoSpaceDE w:val="0"/>
        <w:autoSpaceDN w:val="0"/>
        <w:adjustRightInd w:val="0"/>
        <w:spacing w:after="0"/>
        <w:jc w:val="both"/>
        <w:rPr>
          <w:b/>
          <w:sz w:val="24"/>
          <w:szCs w:val="24"/>
        </w:rPr>
      </w:pPr>
      <w:r>
        <w:rPr>
          <w:b/>
          <w:sz w:val="24"/>
          <w:szCs w:val="24"/>
        </w:rPr>
        <w:t>Subject:</w:t>
      </w:r>
      <w:r>
        <w:rPr>
          <w:b/>
          <w:sz w:val="24"/>
          <w:szCs w:val="24"/>
        </w:rPr>
        <w:tab/>
        <w:t>Proposal for distribution of sanitary pads to needy women/ girls in Punjab; inclusion in State PIP 21-22, NHM.</w:t>
      </w:r>
    </w:p>
    <w:p w:rsidR="009E5D1F" w:rsidRDefault="009E5D1F" w:rsidP="009E5D1F">
      <w:pPr>
        <w:autoSpaceDE w:val="0"/>
        <w:autoSpaceDN w:val="0"/>
        <w:adjustRightInd w:val="0"/>
        <w:spacing w:after="0"/>
        <w:jc w:val="both"/>
        <w:rPr>
          <w:b/>
          <w:sz w:val="24"/>
          <w:szCs w:val="24"/>
        </w:rPr>
      </w:pPr>
    </w:p>
    <w:p w:rsidR="00FB7DB5" w:rsidRDefault="009E5D1F" w:rsidP="00FB7DB5">
      <w:pPr>
        <w:autoSpaceDE w:val="0"/>
        <w:autoSpaceDN w:val="0"/>
        <w:adjustRightInd w:val="0"/>
        <w:spacing w:after="0"/>
        <w:jc w:val="both"/>
        <w:rPr>
          <w:sz w:val="24"/>
          <w:szCs w:val="24"/>
        </w:rPr>
      </w:pPr>
      <w:r>
        <w:rPr>
          <w:sz w:val="24"/>
          <w:szCs w:val="24"/>
        </w:rPr>
        <w:tab/>
      </w:r>
      <w:r>
        <w:rPr>
          <w:sz w:val="24"/>
          <w:szCs w:val="24"/>
        </w:rPr>
        <w:tab/>
      </w:r>
    </w:p>
    <w:p w:rsidR="00FB7DB5" w:rsidRDefault="009E5D1F" w:rsidP="00FB7DB5">
      <w:pPr>
        <w:autoSpaceDE w:val="0"/>
        <w:autoSpaceDN w:val="0"/>
        <w:adjustRightInd w:val="0"/>
        <w:spacing w:after="0"/>
        <w:jc w:val="both"/>
        <w:rPr>
          <w:sz w:val="24"/>
          <w:szCs w:val="24"/>
        </w:rPr>
      </w:pPr>
      <w:r>
        <w:rPr>
          <w:sz w:val="24"/>
          <w:szCs w:val="24"/>
        </w:rPr>
        <w:t xml:space="preserve">Department of Health is distributing sanitary pads through ASHAs in 7 districts (Bathinda, Faridkot, Ferozepur, Moga, Muktsar, </w:t>
      </w:r>
      <w:proofErr w:type="gramStart"/>
      <w:r>
        <w:rPr>
          <w:sz w:val="24"/>
          <w:szCs w:val="24"/>
        </w:rPr>
        <w:t>Fazilka</w:t>
      </w:r>
      <w:proofErr w:type="gramEnd"/>
      <w:r>
        <w:rPr>
          <w:sz w:val="24"/>
          <w:szCs w:val="24"/>
        </w:rPr>
        <w:t xml:space="preserve"> &amp; Mohali) of Punjab to adolescent girls aged 10-19 years under </w:t>
      </w:r>
      <w:proofErr w:type="spellStart"/>
      <w:r>
        <w:rPr>
          <w:sz w:val="24"/>
          <w:szCs w:val="24"/>
        </w:rPr>
        <w:t>Rashit</w:t>
      </w:r>
      <w:r w:rsidR="00FB7DB5">
        <w:rPr>
          <w:sz w:val="24"/>
          <w:szCs w:val="24"/>
        </w:rPr>
        <w:t>riya</w:t>
      </w:r>
      <w:proofErr w:type="spellEnd"/>
      <w:r w:rsidR="00FB7DB5">
        <w:rPr>
          <w:sz w:val="24"/>
          <w:szCs w:val="24"/>
        </w:rPr>
        <w:t xml:space="preserve"> Kishore Swasthya Karyakram </w:t>
      </w:r>
      <w:r w:rsidR="00547513">
        <w:rPr>
          <w:sz w:val="24"/>
          <w:szCs w:val="24"/>
        </w:rPr>
        <w:t>and</w:t>
      </w:r>
      <w:r w:rsidR="00FB7DB5">
        <w:rPr>
          <w:sz w:val="24"/>
          <w:szCs w:val="24"/>
        </w:rPr>
        <w:t xml:space="preserve"> 1.5 lakh beneficiaries are being addressed. </w:t>
      </w:r>
    </w:p>
    <w:p w:rsidR="009E5D1F" w:rsidRDefault="009E5D1F" w:rsidP="009E5D1F">
      <w:pPr>
        <w:autoSpaceDE w:val="0"/>
        <w:autoSpaceDN w:val="0"/>
        <w:adjustRightInd w:val="0"/>
        <w:spacing w:after="0"/>
        <w:jc w:val="both"/>
        <w:rPr>
          <w:sz w:val="24"/>
          <w:szCs w:val="24"/>
        </w:rPr>
      </w:pPr>
      <w:r>
        <w:rPr>
          <w:sz w:val="24"/>
          <w:szCs w:val="24"/>
        </w:rPr>
        <w:tab/>
      </w:r>
      <w:r>
        <w:rPr>
          <w:sz w:val="24"/>
          <w:szCs w:val="24"/>
        </w:rPr>
        <w:tab/>
        <w:t>Keeping in mind the importance of menstrual hygiene, it is felt necessary that all the needy women of menstruating age should be covered under this scheme and sanitary pads should be distributed to them in order to encourage hygiene and safe menstrual management.</w:t>
      </w:r>
    </w:p>
    <w:p w:rsidR="00FB7DB5" w:rsidRDefault="009E5D1F" w:rsidP="00FB7DB5">
      <w:pPr>
        <w:autoSpaceDE w:val="0"/>
        <w:autoSpaceDN w:val="0"/>
        <w:adjustRightInd w:val="0"/>
        <w:spacing w:after="0"/>
        <w:jc w:val="both"/>
        <w:rPr>
          <w:sz w:val="24"/>
          <w:szCs w:val="24"/>
        </w:rPr>
      </w:pPr>
      <w:r>
        <w:rPr>
          <w:sz w:val="24"/>
          <w:szCs w:val="24"/>
        </w:rPr>
        <w:tab/>
      </w:r>
      <w:r>
        <w:rPr>
          <w:sz w:val="24"/>
          <w:szCs w:val="24"/>
        </w:rPr>
        <w:tab/>
        <w:t xml:space="preserve"> </w:t>
      </w:r>
    </w:p>
    <w:p w:rsidR="009E5D1F" w:rsidRDefault="009E5D1F" w:rsidP="009E5D1F">
      <w:pPr>
        <w:autoSpaceDE w:val="0"/>
        <w:autoSpaceDN w:val="0"/>
        <w:adjustRightInd w:val="0"/>
        <w:spacing w:after="0"/>
        <w:jc w:val="both"/>
        <w:rPr>
          <w:sz w:val="24"/>
          <w:szCs w:val="24"/>
        </w:rPr>
      </w:pPr>
      <w:r>
        <w:rPr>
          <w:sz w:val="24"/>
          <w:szCs w:val="24"/>
        </w:rPr>
        <w:t xml:space="preserve">Menstrual Hygiene Scheme </w:t>
      </w:r>
      <w:r w:rsidR="00547513">
        <w:rPr>
          <w:sz w:val="24"/>
          <w:szCs w:val="24"/>
        </w:rPr>
        <w:t>to</w:t>
      </w:r>
      <w:r>
        <w:rPr>
          <w:sz w:val="24"/>
          <w:szCs w:val="24"/>
        </w:rPr>
        <w:t xml:space="preserve"> extended to remaining 15 districts and the proposal for procurement of sanitary napkins for adolescent girls (10-19) </w:t>
      </w:r>
      <w:proofErr w:type="spellStart"/>
      <w:r>
        <w:rPr>
          <w:sz w:val="24"/>
          <w:szCs w:val="24"/>
        </w:rPr>
        <w:t>etc</w:t>
      </w:r>
      <w:proofErr w:type="spellEnd"/>
      <w:r>
        <w:rPr>
          <w:sz w:val="24"/>
          <w:szCs w:val="24"/>
        </w:rPr>
        <w:t xml:space="preserve">, </w:t>
      </w:r>
      <w:proofErr w:type="gramStart"/>
      <w:r w:rsidR="00547513">
        <w:rPr>
          <w:sz w:val="24"/>
          <w:szCs w:val="24"/>
        </w:rPr>
        <w:t xml:space="preserve">are </w:t>
      </w:r>
      <w:r>
        <w:rPr>
          <w:sz w:val="24"/>
          <w:szCs w:val="24"/>
        </w:rPr>
        <w:t xml:space="preserve"> proposed</w:t>
      </w:r>
      <w:proofErr w:type="gramEnd"/>
      <w:r>
        <w:rPr>
          <w:sz w:val="24"/>
          <w:szCs w:val="24"/>
        </w:rPr>
        <w:t xml:space="preserve"> in PIP 2021-22.</w:t>
      </w:r>
    </w:p>
    <w:p w:rsidR="009E5D1F" w:rsidRDefault="009E5D1F" w:rsidP="009E5D1F">
      <w:pPr>
        <w:autoSpaceDE w:val="0"/>
        <w:autoSpaceDN w:val="0"/>
        <w:adjustRightInd w:val="0"/>
        <w:spacing w:after="0"/>
        <w:jc w:val="both"/>
        <w:rPr>
          <w:sz w:val="24"/>
          <w:szCs w:val="24"/>
        </w:rPr>
      </w:pPr>
    </w:p>
    <w:p w:rsidR="009E5D1F" w:rsidRDefault="009E5D1F" w:rsidP="009E5D1F">
      <w:pPr>
        <w:autoSpaceDE w:val="0"/>
        <w:autoSpaceDN w:val="0"/>
        <w:adjustRightInd w:val="0"/>
        <w:spacing w:after="0"/>
        <w:jc w:val="both"/>
        <w:rPr>
          <w:sz w:val="24"/>
          <w:szCs w:val="24"/>
        </w:rPr>
      </w:pPr>
      <w:r>
        <w:rPr>
          <w:sz w:val="24"/>
          <w:szCs w:val="24"/>
        </w:rPr>
        <w:t>The details for Menstrual Hygiene Scheme in the remaining 15 districts be proposed as:</w:t>
      </w:r>
    </w:p>
    <w:tbl>
      <w:tblPr>
        <w:tblW w:w="52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2837"/>
        <w:gridCol w:w="1876"/>
        <w:gridCol w:w="1393"/>
        <w:gridCol w:w="1205"/>
        <w:gridCol w:w="2102"/>
      </w:tblGrid>
      <w:tr w:rsidR="009E5D1F" w:rsidTr="001601F4">
        <w:trPr>
          <w:cantSplit/>
          <w:trHeight w:val="64"/>
          <w:tblHeader/>
        </w:trPr>
        <w:tc>
          <w:tcPr>
            <w:tcW w:w="298" w:type="pct"/>
            <w:tcBorders>
              <w:top w:val="single" w:sz="4" w:space="0" w:color="auto"/>
              <w:left w:val="single" w:sz="4" w:space="0" w:color="auto"/>
              <w:bottom w:val="single" w:sz="4" w:space="0" w:color="auto"/>
              <w:right w:val="single" w:sz="4" w:space="0" w:color="auto"/>
            </w:tcBorders>
            <w:hideMark/>
          </w:tcPr>
          <w:p w:rsidR="009E5D1F" w:rsidRDefault="009E5D1F">
            <w:pPr>
              <w:tabs>
                <w:tab w:val="left" w:pos="0"/>
                <w:tab w:val="left" w:pos="720"/>
                <w:tab w:val="left" w:pos="1170"/>
              </w:tabs>
              <w:spacing w:after="0"/>
              <w:jc w:val="center"/>
              <w:rPr>
                <w:b/>
                <w:bCs/>
                <w:sz w:val="24"/>
                <w:szCs w:val="24"/>
              </w:rPr>
            </w:pPr>
            <w:proofErr w:type="spellStart"/>
            <w:r>
              <w:rPr>
                <w:b/>
                <w:bCs/>
                <w:sz w:val="24"/>
                <w:szCs w:val="24"/>
              </w:rPr>
              <w:t>Sr</w:t>
            </w:r>
            <w:proofErr w:type="spellEnd"/>
            <w:r>
              <w:rPr>
                <w:b/>
                <w:bCs/>
                <w:sz w:val="24"/>
                <w:szCs w:val="24"/>
              </w:rPr>
              <w:t xml:space="preserve"> No</w:t>
            </w:r>
          </w:p>
        </w:tc>
        <w:tc>
          <w:tcPr>
            <w:tcW w:w="1417" w:type="pct"/>
            <w:tcBorders>
              <w:top w:val="single" w:sz="4" w:space="0" w:color="auto"/>
              <w:left w:val="single" w:sz="4" w:space="0" w:color="auto"/>
              <w:bottom w:val="single" w:sz="4" w:space="0" w:color="auto"/>
              <w:right w:val="single" w:sz="4" w:space="0" w:color="auto"/>
            </w:tcBorders>
            <w:hideMark/>
          </w:tcPr>
          <w:p w:rsidR="009E5D1F" w:rsidRDefault="009E5D1F">
            <w:pPr>
              <w:tabs>
                <w:tab w:val="left" w:pos="0"/>
                <w:tab w:val="left" w:pos="720"/>
                <w:tab w:val="left" w:pos="1170"/>
              </w:tabs>
              <w:spacing w:after="0"/>
              <w:jc w:val="center"/>
              <w:rPr>
                <w:b/>
                <w:bCs/>
                <w:sz w:val="24"/>
                <w:szCs w:val="24"/>
              </w:rPr>
            </w:pPr>
            <w:r>
              <w:rPr>
                <w:b/>
                <w:bCs/>
                <w:sz w:val="24"/>
                <w:szCs w:val="24"/>
              </w:rPr>
              <w:t>Particulars</w:t>
            </w:r>
          </w:p>
        </w:tc>
        <w:tc>
          <w:tcPr>
            <w:tcW w:w="937" w:type="pct"/>
            <w:tcBorders>
              <w:top w:val="single" w:sz="4" w:space="0" w:color="auto"/>
              <w:left w:val="single" w:sz="4" w:space="0" w:color="auto"/>
              <w:bottom w:val="single" w:sz="4" w:space="0" w:color="auto"/>
              <w:right w:val="single" w:sz="4" w:space="0" w:color="auto"/>
            </w:tcBorders>
            <w:hideMark/>
          </w:tcPr>
          <w:p w:rsidR="009E5D1F" w:rsidRDefault="009E5D1F">
            <w:pPr>
              <w:tabs>
                <w:tab w:val="left" w:pos="0"/>
                <w:tab w:val="left" w:pos="720"/>
                <w:tab w:val="left" w:pos="1170"/>
              </w:tabs>
              <w:spacing w:after="0"/>
              <w:jc w:val="center"/>
              <w:rPr>
                <w:b/>
                <w:bCs/>
                <w:sz w:val="24"/>
                <w:szCs w:val="24"/>
              </w:rPr>
            </w:pPr>
            <w:r>
              <w:rPr>
                <w:b/>
                <w:bCs/>
                <w:sz w:val="24"/>
                <w:szCs w:val="24"/>
              </w:rPr>
              <w:t>Quantity/Target</w:t>
            </w:r>
          </w:p>
        </w:tc>
        <w:tc>
          <w:tcPr>
            <w:tcW w:w="696" w:type="pct"/>
            <w:tcBorders>
              <w:top w:val="single" w:sz="4" w:space="0" w:color="auto"/>
              <w:left w:val="single" w:sz="4" w:space="0" w:color="auto"/>
              <w:bottom w:val="single" w:sz="4" w:space="0" w:color="auto"/>
              <w:right w:val="single" w:sz="4" w:space="0" w:color="auto"/>
            </w:tcBorders>
            <w:hideMark/>
          </w:tcPr>
          <w:p w:rsidR="009E5D1F" w:rsidRDefault="009E5D1F">
            <w:pPr>
              <w:tabs>
                <w:tab w:val="left" w:pos="0"/>
                <w:tab w:val="left" w:pos="720"/>
                <w:tab w:val="left" w:pos="1170"/>
              </w:tabs>
              <w:spacing w:after="0"/>
              <w:jc w:val="right"/>
              <w:rPr>
                <w:b/>
                <w:bCs/>
                <w:sz w:val="24"/>
                <w:szCs w:val="24"/>
              </w:rPr>
            </w:pPr>
            <w:r>
              <w:rPr>
                <w:b/>
                <w:bCs/>
                <w:sz w:val="24"/>
                <w:szCs w:val="24"/>
              </w:rPr>
              <w:t>Unit Cost</w:t>
            </w:r>
          </w:p>
        </w:tc>
        <w:tc>
          <w:tcPr>
            <w:tcW w:w="602" w:type="pct"/>
            <w:tcBorders>
              <w:top w:val="single" w:sz="4" w:space="0" w:color="auto"/>
              <w:left w:val="single" w:sz="4" w:space="0" w:color="auto"/>
              <w:bottom w:val="single" w:sz="4" w:space="0" w:color="auto"/>
              <w:right w:val="single" w:sz="4" w:space="0" w:color="auto"/>
            </w:tcBorders>
            <w:hideMark/>
          </w:tcPr>
          <w:p w:rsidR="009E5D1F" w:rsidRDefault="009E5D1F">
            <w:pPr>
              <w:tabs>
                <w:tab w:val="left" w:pos="0"/>
                <w:tab w:val="left" w:pos="720"/>
                <w:tab w:val="left" w:pos="1170"/>
              </w:tabs>
              <w:spacing w:after="0"/>
              <w:jc w:val="right"/>
              <w:rPr>
                <w:b/>
                <w:bCs/>
                <w:sz w:val="24"/>
                <w:szCs w:val="24"/>
              </w:rPr>
            </w:pPr>
            <w:r>
              <w:rPr>
                <w:b/>
                <w:bCs/>
                <w:sz w:val="24"/>
                <w:szCs w:val="24"/>
              </w:rPr>
              <w:t>Budget (Rs. In Lakhs)</w:t>
            </w:r>
          </w:p>
        </w:tc>
        <w:tc>
          <w:tcPr>
            <w:tcW w:w="1050" w:type="pct"/>
            <w:tcBorders>
              <w:top w:val="single" w:sz="4" w:space="0" w:color="auto"/>
              <w:left w:val="single" w:sz="4" w:space="0" w:color="auto"/>
              <w:bottom w:val="single" w:sz="4" w:space="0" w:color="auto"/>
              <w:right w:val="single" w:sz="4" w:space="0" w:color="auto"/>
            </w:tcBorders>
            <w:hideMark/>
          </w:tcPr>
          <w:p w:rsidR="009E5D1F" w:rsidRDefault="009E5D1F">
            <w:pPr>
              <w:tabs>
                <w:tab w:val="left" w:pos="0"/>
                <w:tab w:val="left" w:pos="720"/>
                <w:tab w:val="left" w:pos="1170"/>
              </w:tabs>
              <w:spacing w:after="0"/>
              <w:jc w:val="center"/>
              <w:rPr>
                <w:b/>
                <w:bCs/>
                <w:sz w:val="24"/>
                <w:szCs w:val="24"/>
              </w:rPr>
            </w:pPr>
            <w:r>
              <w:rPr>
                <w:b/>
                <w:bCs/>
                <w:sz w:val="24"/>
                <w:szCs w:val="24"/>
              </w:rPr>
              <w:t>Remarks</w:t>
            </w:r>
          </w:p>
        </w:tc>
      </w:tr>
      <w:tr w:rsidR="009E5D1F" w:rsidTr="001601F4">
        <w:trPr>
          <w:cantSplit/>
          <w:trHeight w:val="818"/>
        </w:trPr>
        <w:tc>
          <w:tcPr>
            <w:tcW w:w="298" w:type="pct"/>
            <w:tcBorders>
              <w:top w:val="single" w:sz="4" w:space="0" w:color="auto"/>
              <w:left w:val="single" w:sz="4" w:space="0" w:color="auto"/>
              <w:bottom w:val="single" w:sz="4" w:space="0" w:color="auto"/>
              <w:right w:val="single" w:sz="4" w:space="0" w:color="auto"/>
            </w:tcBorders>
            <w:hideMark/>
          </w:tcPr>
          <w:p w:rsidR="009E5D1F" w:rsidRDefault="009E5D1F">
            <w:pPr>
              <w:tabs>
                <w:tab w:val="left" w:pos="0"/>
                <w:tab w:val="left" w:pos="720"/>
                <w:tab w:val="left" w:pos="1170"/>
              </w:tabs>
              <w:spacing w:after="0"/>
              <w:jc w:val="both"/>
              <w:rPr>
                <w:sz w:val="24"/>
                <w:szCs w:val="24"/>
              </w:rPr>
            </w:pPr>
            <w:r>
              <w:rPr>
                <w:sz w:val="24"/>
                <w:szCs w:val="24"/>
              </w:rPr>
              <w:t>1.</w:t>
            </w:r>
          </w:p>
        </w:tc>
        <w:tc>
          <w:tcPr>
            <w:tcW w:w="1417" w:type="pct"/>
            <w:tcBorders>
              <w:top w:val="single" w:sz="4" w:space="0" w:color="auto"/>
              <w:left w:val="single" w:sz="4" w:space="0" w:color="auto"/>
              <w:bottom w:val="single" w:sz="4" w:space="0" w:color="auto"/>
              <w:right w:val="single" w:sz="4" w:space="0" w:color="auto"/>
            </w:tcBorders>
            <w:hideMark/>
          </w:tcPr>
          <w:p w:rsidR="009E5D1F" w:rsidRDefault="009E5D1F">
            <w:pPr>
              <w:tabs>
                <w:tab w:val="left" w:pos="0"/>
                <w:tab w:val="left" w:pos="720"/>
                <w:tab w:val="left" w:pos="1170"/>
              </w:tabs>
              <w:spacing w:after="0"/>
              <w:jc w:val="both"/>
              <w:rPr>
                <w:b/>
                <w:sz w:val="24"/>
                <w:szCs w:val="24"/>
              </w:rPr>
            </w:pPr>
            <w:r>
              <w:rPr>
                <w:b/>
                <w:sz w:val="24"/>
                <w:szCs w:val="24"/>
              </w:rPr>
              <w:t>Procurement of Sanitary napkins</w:t>
            </w:r>
          </w:p>
        </w:tc>
        <w:tc>
          <w:tcPr>
            <w:tcW w:w="937" w:type="pct"/>
            <w:tcBorders>
              <w:top w:val="single" w:sz="4" w:space="0" w:color="auto"/>
              <w:left w:val="single" w:sz="4" w:space="0" w:color="auto"/>
              <w:bottom w:val="single" w:sz="4" w:space="0" w:color="auto"/>
              <w:right w:val="single" w:sz="4" w:space="0" w:color="auto"/>
            </w:tcBorders>
          </w:tcPr>
          <w:p w:rsidR="009E5D1F" w:rsidRDefault="009E5D1F">
            <w:pPr>
              <w:tabs>
                <w:tab w:val="left" w:pos="0"/>
                <w:tab w:val="left" w:pos="720"/>
                <w:tab w:val="left" w:pos="1170"/>
              </w:tabs>
              <w:spacing w:after="0"/>
              <w:jc w:val="both"/>
              <w:rPr>
                <w:sz w:val="24"/>
                <w:szCs w:val="24"/>
              </w:rPr>
            </w:pPr>
          </w:p>
        </w:tc>
        <w:tc>
          <w:tcPr>
            <w:tcW w:w="696" w:type="pct"/>
            <w:tcBorders>
              <w:top w:val="single" w:sz="4" w:space="0" w:color="auto"/>
              <w:left w:val="single" w:sz="4" w:space="0" w:color="auto"/>
              <w:bottom w:val="single" w:sz="4" w:space="0" w:color="auto"/>
              <w:right w:val="single" w:sz="4" w:space="0" w:color="auto"/>
            </w:tcBorders>
          </w:tcPr>
          <w:p w:rsidR="009E5D1F" w:rsidRDefault="009E5D1F">
            <w:pPr>
              <w:tabs>
                <w:tab w:val="left" w:pos="0"/>
                <w:tab w:val="left" w:pos="720"/>
                <w:tab w:val="left" w:pos="1170"/>
              </w:tabs>
              <w:spacing w:after="0"/>
              <w:jc w:val="right"/>
              <w:rPr>
                <w:sz w:val="24"/>
                <w:szCs w:val="24"/>
              </w:rPr>
            </w:pPr>
          </w:p>
        </w:tc>
        <w:tc>
          <w:tcPr>
            <w:tcW w:w="602" w:type="pct"/>
            <w:tcBorders>
              <w:top w:val="single" w:sz="4" w:space="0" w:color="auto"/>
              <w:left w:val="single" w:sz="4" w:space="0" w:color="auto"/>
              <w:bottom w:val="single" w:sz="4" w:space="0" w:color="auto"/>
              <w:right w:val="single" w:sz="4" w:space="0" w:color="auto"/>
            </w:tcBorders>
          </w:tcPr>
          <w:p w:rsidR="009E5D1F" w:rsidRDefault="009E5D1F">
            <w:pPr>
              <w:jc w:val="right"/>
              <w:rPr>
                <w:color w:val="000000"/>
                <w:sz w:val="24"/>
                <w:szCs w:val="24"/>
              </w:rPr>
            </w:pPr>
          </w:p>
        </w:tc>
        <w:tc>
          <w:tcPr>
            <w:tcW w:w="1050" w:type="pct"/>
            <w:tcBorders>
              <w:top w:val="single" w:sz="4" w:space="0" w:color="auto"/>
              <w:left w:val="single" w:sz="4" w:space="0" w:color="auto"/>
              <w:bottom w:val="single" w:sz="4" w:space="0" w:color="auto"/>
              <w:right w:val="single" w:sz="4" w:space="0" w:color="auto"/>
            </w:tcBorders>
          </w:tcPr>
          <w:p w:rsidR="009E5D1F" w:rsidRDefault="009E5D1F">
            <w:pPr>
              <w:tabs>
                <w:tab w:val="left" w:pos="0"/>
                <w:tab w:val="left" w:pos="720"/>
                <w:tab w:val="left" w:pos="1170"/>
              </w:tabs>
              <w:spacing w:after="0"/>
              <w:jc w:val="both"/>
              <w:rPr>
                <w:sz w:val="24"/>
                <w:szCs w:val="24"/>
              </w:rPr>
            </w:pPr>
          </w:p>
        </w:tc>
      </w:tr>
      <w:tr w:rsidR="009E5D1F" w:rsidTr="001601F4">
        <w:trPr>
          <w:cantSplit/>
        </w:trPr>
        <w:tc>
          <w:tcPr>
            <w:tcW w:w="298" w:type="pct"/>
            <w:tcBorders>
              <w:top w:val="single" w:sz="4" w:space="0" w:color="auto"/>
              <w:left w:val="single" w:sz="4" w:space="0" w:color="auto"/>
              <w:bottom w:val="single" w:sz="4" w:space="0" w:color="auto"/>
              <w:right w:val="single" w:sz="4" w:space="0" w:color="auto"/>
            </w:tcBorders>
          </w:tcPr>
          <w:p w:rsidR="009E5D1F" w:rsidRDefault="009E5D1F">
            <w:pPr>
              <w:tabs>
                <w:tab w:val="left" w:pos="0"/>
                <w:tab w:val="left" w:pos="720"/>
                <w:tab w:val="left" w:pos="1170"/>
              </w:tabs>
              <w:spacing w:after="0"/>
              <w:jc w:val="both"/>
              <w:rPr>
                <w:sz w:val="24"/>
                <w:szCs w:val="24"/>
              </w:rPr>
            </w:pPr>
          </w:p>
        </w:tc>
        <w:tc>
          <w:tcPr>
            <w:tcW w:w="1417" w:type="pct"/>
            <w:tcBorders>
              <w:top w:val="single" w:sz="4" w:space="0" w:color="auto"/>
              <w:left w:val="single" w:sz="4" w:space="0" w:color="auto"/>
              <w:bottom w:val="single" w:sz="4" w:space="0" w:color="auto"/>
              <w:right w:val="single" w:sz="4" w:space="0" w:color="auto"/>
            </w:tcBorders>
            <w:hideMark/>
          </w:tcPr>
          <w:p w:rsidR="009E5D1F" w:rsidRDefault="009E5D1F">
            <w:pPr>
              <w:tabs>
                <w:tab w:val="left" w:pos="0"/>
                <w:tab w:val="left" w:pos="720"/>
                <w:tab w:val="left" w:pos="1170"/>
              </w:tabs>
              <w:spacing w:after="0"/>
              <w:jc w:val="both"/>
              <w:rPr>
                <w:sz w:val="24"/>
                <w:szCs w:val="24"/>
              </w:rPr>
            </w:pPr>
            <w:r>
              <w:rPr>
                <w:sz w:val="24"/>
                <w:szCs w:val="24"/>
              </w:rPr>
              <w:t>Procurement of sanitary napkins for 25% of the adolescent girls (4.88 lakh) in remaining 15 districts of State of Punjab (Rural)</w:t>
            </w:r>
          </w:p>
        </w:tc>
        <w:tc>
          <w:tcPr>
            <w:tcW w:w="937" w:type="pct"/>
            <w:tcBorders>
              <w:top w:val="single" w:sz="4" w:space="0" w:color="auto"/>
              <w:left w:val="single" w:sz="4" w:space="0" w:color="auto"/>
              <w:bottom w:val="single" w:sz="4" w:space="0" w:color="auto"/>
              <w:right w:val="single" w:sz="4" w:space="0" w:color="auto"/>
            </w:tcBorders>
            <w:hideMark/>
          </w:tcPr>
          <w:p w:rsidR="009E5D1F" w:rsidRDefault="00624AAD">
            <w:pPr>
              <w:tabs>
                <w:tab w:val="left" w:pos="0"/>
                <w:tab w:val="left" w:pos="720"/>
                <w:tab w:val="left" w:pos="1170"/>
              </w:tabs>
              <w:spacing w:after="0"/>
              <w:jc w:val="both"/>
              <w:rPr>
                <w:sz w:val="24"/>
                <w:szCs w:val="24"/>
              </w:rPr>
            </w:pPr>
            <w:r>
              <w:rPr>
                <w:sz w:val="24"/>
                <w:szCs w:val="24"/>
              </w:rPr>
              <w:t>87.84 lakh packs (@6 sa</w:t>
            </w:r>
            <w:r w:rsidR="009E5D1F">
              <w:rPr>
                <w:sz w:val="24"/>
                <w:szCs w:val="24"/>
              </w:rPr>
              <w:t>nitary napkins per pack)</w:t>
            </w:r>
          </w:p>
        </w:tc>
        <w:tc>
          <w:tcPr>
            <w:tcW w:w="696" w:type="pct"/>
            <w:tcBorders>
              <w:top w:val="single" w:sz="4" w:space="0" w:color="auto"/>
              <w:left w:val="single" w:sz="4" w:space="0" w:color="auto"/>
              <w:bottom w:val="single" w:sz="4" w:space="0" w:color="auto"/>
              <w:right w:val="single" w:sz="4" w:space="0" w:color="auto"/>
            </w:tcBorders>
            <w:hideMark/>
          </w:tcPr>
          <w:p w:rsidR="009E5D1F" w:rsidRDefault="00624AAD">
            <w:pPr>
              <w:tabs>
                <w:tab w:val="left" w:pos="0"/>
                <w:tab w:val="left" w:pos="720"/>
                <w:tab w:val="left" w:pos="1170"/>
              </w:tabs>
              <w:spacing w:after="0"/>
              <w:jc w:val="right"/>
              <w:rPr>
                <w:sz w:val="24"/>
                <w:szCs w:val="24"/>
              </w:rPr>
            </w:pPr>
            <w:r>
              <w:rPr>
                <w:sz w:val="24"/>
                <w:szCs w:val="24"/>
              </w:rPr>
              <w:t>15</w:t>
            </w:r>
          </w:p>
        </w:tc>
        <w:tc>
          <w:tcPr>
            <w:tcW w:w="602" w:type="pct"/>
            <w:tcBorders>
              <w:top w:val="single" w:sz="4" w:space="0" w:color="auto"/>
              <w:left w:val="single" w:sz="4" w:space="0" w:color="auto"/>
              <w:bottom w:val="single" w:sz="4" w:space="0" w:color="auto"/>
              <w:right w:val="single" w:sz="4" w:space="0" w:color="auto"/>
            </w:tcBorders>
            <w:hideMark/>
          </w:tcPr>
          <w:p w:rsidR="009E5D1F" w:rsidRDefault="009E5D1F" w:rsidP="00624AAD">
            <w:pPr>
              <w:jc w:val="right"/>
              <w:rPr>
                <w:sz w:val="24"/>
                <w:szCs w:val="24"/>
              </w:rPr>
            </w:pPr>
            <w:r>
              <w:rPr>
                <w:color w:val="000000"/>
                <w:sz w:val="24"/>
                <w:szCs w:val="24"/>
              </w:rPr>
              <w:t>1</w:t>
            </w:r>
            <w:r w:rsidR="00624AAD">
              <w:rPr>
                <w:color w:val="000000"/>
                <w:sz w:val="24"/>
                <w:szCs w:val="24"/>
              </w:rPr>
              <w:t>317.6</w:t>
            </w:r>
            <w:r>
              <w:rPr>
                <w:color w:val="000000"/>
                <w:sz w:val="24"/>
                <w:szCs w:val="24"/>
              </w:rPr>
              <w:t xml:space="preserve"> </w:t>
            </w:r>
          </w:p>
        </w:tc>
        <w:tc>
          <w:tcPr>
            <w:tcW w:w="1050" w:type="pct"/>
            <w:tcBorders>
              <w:top w:val="single" w:sz="4" w:space="0" w:color="auto"/>
              <w:left w:val="single" w:sz="4" w:space="0" w:color="auto"/>
              <w:bottom w:val="single" w:sz="4" w:space="0" w:color="auto"/>
              <w:right w:val="single" w:sz="4" w:space="0" w:color="auto"/>
            </w:tcBorders>
            <w:hideMark/>
          </w:tcPr>
          <w:p w:rsidR="009E5D1F" w:rsidRDefault="009E5D1F">
            <w:pPr>
              <w:tabs>
                <w:tab w:val="left" w:pos="0"/>
                <w:tab w:val="left" w:pos="720"/>
                <w:tab w:val="left" w:pos="1170"/>
              </w:tabs>
              <w:spacing w:after="0"/>
              <w:jc w:val="both"/>
              <w:rPr>
                <w:rFonts w:ascii="Calibri" w:eastAsia="Calibri" w:hAnsi="Calibri" w:cs="Times New Roman"/>
                <w:szCs w:val="24"/>
              </w:rPr>
            </w:pPr>
            <w:r>
              <w:rPr>
                <w:szCs w:val="24"/>
              </w:rPr>
              <w:t>New activity proposed by State @Rs.</w:t>
            </w:r>
            <w:r w:rsidR="00FA3BBE">
              <w:rPr>
                <w:szCs w:val="24"/>
              </w:rPr>
              <w:t>15</w:t>
            </w:r>
            <w:r>
              <w:rPr>
                <w:szCs w:val="24"/>
              </w:rPr>
              <w:t>. A pack of 6 napkins to be sold to adolescent girls@ Rs. 6 through social marketing.</w:t>
            </w:r>
          </w:p>
          <w:p w:rsidR="009E5D1F" w:rsidRDefault="009E5D1F">
            <w:pPr>
              <w:tabs>
                <w:tab w:val="left" w:pos="0"/>
                <w:tab w:val="left" w:pos="720"/>
                <w:tab w:val="left" w:pos="1170"/>
              </w:tabs>
              <w:spacing w:after="0"/>
              <w:jc w:val="both"/>
              <w:rPr>
                <w:szCs w:val="24"/>
              </w:rPr>
            </w:pPr>
            <w:r>
              <w:rPr>
                <w:szCs w:val="24"/>
              </w:rPr>
              <w:t>(</w:t>
            </w:r>
            <w:proofErr w:type="spellStart"/>
            <w:r>
              <w:rPr>
                <w:szCs w:val="24"/>
              </w:rPr>
              <w:t>pls</w:t>
            </w:r>
            <w:proofErr w:type="spellEnd"/>
            <w:r>
              <w:rPr>
                <w:szCs w:val="24"/>
              </w:rPr>
              <w:t xml:space="preserve"> see Annexure-1)</w:t>
            </w:r>
          </w:p>
        </w:tc>
      </w:tr>
      <w:tr w:rsidR="009E5D1F" w:rsidTr="001601F4">
        <w:trPr>
          <w:cantSplit/>
        </w:trPr>
        <w:tc>
          <w:tcPr>
            <w:tcW w:w="298" w:type="pct"/>
            <w:tcBorders>
              <w:top w:val="single" w:sz="4" w:space="0" w:color="auto"/>
              <w:left w:val="single" w:sz="4" w:space="0" w:color="auto"/>
              <w:bottom w:val="single" w:sz="4" w:space="0" w:color="auto"/>
              <w:right w:val="single" w:sz="4" w:space="0" w:color="auto"/>
            </w:tcBorders>
          </w:tcPr>
          <w:p w:rsidR="009E5D1F" w:rsidRDefault="009E5D1F">
            <w:pPr>
              <w:tabs>
                <w:tab w:val="left" w:pos="0"/>
                <w:tab w:val="left" w:pos="720"/>
                <w:tab w:val="left" w:pos="1170"/>
              </w:tabs>
              <w:spacing w:after="0"/>
              <w:jc w:val="both"/>
              <w:rPr>
                <w:sz w:val="24"/>
                <w:szCs w:val="24"/>
              </w:rPr>
            </w:pPr>
          </w:p>
        </w:tc>
        <w:tc>
          <w:tcPr>
            <w:tcW w:w="1417" w:type="pct"/>
            <w:tcBorders>
              <w:top w:val="single" w:sz="4" w:space="0" w:color="auto"/>
              <w:left w:val="single" w:sz="4" w:space="0" w:color="auto"/>
              <w:bottom w:val="single" w:sz="4" w:space="0" w:color="auto"/>
              <w:right w:val="single" w:sz="4" w:space="0" w:color="auto"/>
            </w:tcBorders>
            <w:hideMark/>
          </w:tcPr>
          <w:p w:rsidR="009E5D1F" w:rsidRDefault="009E5D1F">
            <w:pPr>
              <w:tabs>
                <w:tab w:val="left" w:pos="0"/>
                <w:tab w:val="left" w:pos="720"/>
                <w:tab w:val="left" w:pos="1170"/>
              </w:tabs>
              <w:spacing w:after="0"/>
              <w:jc w:val="both"/>
              <w:rPr>
                <w:sz w:val="24"/>
                <w:szCs w:val="24"/>
              </w:rPr>
            </w:pPr>
            <w:r>
              <w:rPr>
                <w:sz w:val="24"/>
                <w:szCs w:val="24"/>
              </w:rPr>
              <w:t>Procurement of sanitary napkins for 25% of the adolescent girls (2.89 lakh)  in remaining 15 districts of State of Punjab (Urban)</w:t>
            </w:r>
          </w:p>
        </w:tc>
        <w:tc>
          <w:tcPr>
            <w:tcW w:w="937" w:type="pct"/>
            <w:tcBorders>
              <w:top w:val="single" w:sz="4" w:space="0" w:color="auto"/>
              <w:left w:val="single" w:sz="4" w:space="0" w:color="auto"/>
              <w:bottom w:val="single" w:sz="4" w:space="0" w:color="auto"/>
              <w:right w:val="single" w:sz="4" w:space="0" w:color="auto"/>
            </w:tcBorders>
            <w:hideMark/>
          </w:tcPr>
          <w:p w:rsidR="009E5D1F" w:rsidRDefault="009E5D1F">
            <w:pPr>
              <w:tabs>
                <w:tab w:val="left" w:pos="0"/>
                <w:tab w:val="left" w:pos="720"/>
                <w:tab w:val="left" w:pos="1170"/>
              </w:tabs>
              <w:spacing w:after="0"/>
              <w:jc w:val="both"/>
              <w:rPr>
                <w:sz w:val="24"/>
                <w:szCs w:val="24"/>
              </w:rPr>
            </w:pPr>
            <w:r>
              <w:rPr>
                <w:sz w:val="24"/>
                <w:szCs w:val="24"/>
              </w:rPr>
              <w:t>52.02 lakh packs</w:t>
            </w:r>
          </w:p>
        </w:tc>
        <w:tc>
          <w:tcPr>
            <w:tcW w:w="696" w:type="pct"/>
            <w:tcBorders>
              <w:top w:val="single" w:sz="4" w:space="0" w:color="auto"/>
              <w:left w:val="single" w:sz="4" w:space="0" w:color="auto"/>
              <w:bottom w:val="single" w:sz="4" w:space="0" w:color="auto"/>
              <w:right w:val="single" w:sz="4" w:space="0" w:color="auto"/>
            </w:tcBorders>
            <w:hideMark/>
          </w:tcPr>
          <w:p w:rsidR="009E5D1F" w:rsidRDefault="00624AAD">
            <w:pPr>
              <w:tabs>
                <w:tab w:val="left" w:pos="0"/>
                <w:tab w:val="left" w:pos="720"/>
                <w:tab w:val="left" w:pos="1170"/>
              </w:tabs>
              <w:spacing w:after="0"/>
              <w:jc w:val="right"/>
              <w:rPr>
                <w:sz w:val="24"/>
                <w:szCs w:val="24"/>
              </w:rPr>
            </w:pPr>
            <w:r>
              <w:rPr>
                <w:sz w:val="24"/>
                <w:szCs w:val="24"/>
              </w:rPr>
              <w:t>15</w:t>
            </w:r>
          </w:p>
        </w:tc>
        <w:tc>
          <w:tcPr>
            <w:tcW w:w="602" w:type="pct"/>
            <w:tcBorders>
              <w:top w:val="single" w:sz="4" w:space="0" w:color="auto"/>
              <w:left w:val="single" w:sz="4" w:space="0" w:color="auto"/>
              <w:bottom w:val="single" w:sz="4" w:space="0" w:color="auto"/>
              <w:right w:val="single" w:sz="4" w:space="0" w:color="auto"/>
            </w:tcBorders>
            <w:hideMark/>
          </w:tcPr>
          <w:p w:rsidR="009E5D1F" w:rsidRDefault="00624AAD">
            <w:pPr>
              <w:jc w:val="right"/>
              <w:rPr>
                <w:sz w:val="24"/>
                <w:szCs w:val="24"/>
              </w:rPr>
            </w:pPr>
            <w:r>
              <w:rPr>
                <w:color w:val="000000"/>
                <w:sz w:val="24"/>
                <w:szCs w:val="24"/>
              </w:rPr>
              <w:t>780.3</w:t>
            </w:r>
            <w:r w:rsidR="009E5D1F">
              <w:rPr>
                <w:color w:val="000000"/>
                <w:sz w:val="24"/>
                <w:szCs w:val="24"/>
              </w:rPr>
              <w:t xml:space="preserve"> </w:t>
            </w:r>
          </w:p>
        </w:tc>
        <w:tc>
          <w:tcPr>
            <w:tcW w:w="1050" w:type="pct"/>
            <w:tcBorders>
              <w:top w:val="single" w:sz="4" w:space="0" w:color="auto"/>
              <w:left w:val="single" w:sz="4" w:space="0" w:color="auto"/>
              <w:bottom w:val="single" w:sz="4" w:space="0" w:color="auto"/>
              <w:right w:val="single" w:sz="4" w:space="0" w:color="auto"/>
            </w:tcBorders>
            <w:hideMark/>
          </w:tcPr>
          <w:p w:rsidR="009E5D1F" w:rsidRDefault="009E5D1F" w:rsidP="00FA3BBE">
            <w:pPr>
              <w:tabs>
                <w:tab w:val="left" w:pos="0"/>
                <w:tab w:val="left" w:pos="720"/>
                <w:tab w:val="left" w:pos="1170"/>
              </w:tabs>
              <w:spacing w:after="0"/>
              <w:jc w:val="both"/>
              <w:rPr>
                <w:szCs w:val="24"/>
              </w:rPr>
            </w:pPr>
            <w:r>
              <w:rPr>
                <w:szCs w:val="24"/>
              </w:rPr>
              <w:t>New activity proposed by State @Rs.</w:t>
            </w:r>
            <w:r w:rsidR="00FA3BBE">
              <w:rPr>
                <w:szCs w:val="24"/>
              </w:rPr>
              <w:t>15</w:t>
            </w:r>
            <w:r>
              <w:rPr>
                <w:szCs w:val="24"/>
              </w:rPr>
              <w:t>. A pack of 6 napkins to be sold to adolescent girls@ Rs. 6 through social marketing.</w:t>
            </w:r>
          </w:p>
        </w:tc>
      </w:tr>
      <w:tr w:rsidR="009E5D1F" w:rsidTr="001601F4">
        <w:trPr>
          <w:cantSplit/>
        </w:trPr>
        <w:tc>
          <w:tcPr>
            <w:tcW w:w="298" w:type="pct"/>
            <w:tcBorders>
              <w:top w:val="single" w:sz="4" w:space="0" w:color="auto"/>
              <w:left w:val="single" w:sz="4" w:space="0" w:color="auto"/>
              <w:bottom w:val="single" w:sz="4" w:space="0" w:color="auto"/>
              <w:right w:val="single" w:sz="4" w:space="0" w:color="auto"/>
            </w:tcBorders>
          </w:tcPr>
          <w:p w:rsidR="009E5D1F" w:rsidRDefault="009E5D1F">
            <w:pPr>
              <w:tabs>
                <w:tab w:val="left" w:pos="0"/>
                <w:tab w:val="left" w:pos="720"/>
                <w:tab w:val="left" w:pos="1170"/>
              </w:tabs>
              <w:spacing w:after="0"/>
              <w:jc w:val="both"/>
              <w:rPr>
                <w:sz w:val="24"/>
                <w:szCs w:val="24"/>
              </w:rPr>
            </w:pPr>
          </w:p>
        </w:tc>
        <w:tc>
          <w:tcPr>
            <w:tcW w:w="1417" w:type="pct"/>
            <w:tcBorders>
              <w:top w:val="single" w:sz="4" w:space="0" w:color="auto"/>
              <w:left w:val="single" w:sz="4" w:space="0" w:color="auto"/>
              <w:bottom w:val="single" w:sz="4" w:space="0" w:color="auto"/>
              <w:right w:val="single" w:sz="4" w:space="0" w:color="auto"/>
            </w:tcBorders>
            <w:hideMark/>
          </w:tcPr>
          <w:p w:rsidR="009E5D1F" w:rsidRDefault="009E5D1F">
            <w:pPr>
              <w:tabs>
                <w:tab w:val="left" w:pos="0"/>
                <w:tab w:val="left" w:pos="720"/>
                <w:tab w:val="left" w:pos="1170"/>
              </w:tabs>
              <w:spacing w:after="0"/>
              <w:jc w:val="both"/>
              <w:rPr>
                <w:b/>
                <w:sz w:val="24"/>
                <w:szCs w:val="24"/>
              </w:rPr>
            </w:pPr>
            <w:r>
              <w:rPr>
                <w:b/>
                <w:sz w:val="24"/>
                <w:szCs w:val="24"/>
              </w:rPr>
              <w:t>Grand Total</w:t>
            </w:r>
          </w:p>
        </w:tc>
        <w:tc>
          <w:tcPr>
            <w:tcW w:w="937" w:type="pct"/>
            <w:tcBorders>
              <w:top w:val="single" w:sz="4" w:space="0" w:color="auto"/>
              <w:left w:val="single" w:sz="4" w:space="0" w:color="auto"/>
              <w:bottom w:val="single" w:sz="4" w:space="0" w:color="auto"/>
              <w:right w:val="single" w:sz="4" w:space="0" w:color="auto"/>
            </w:tcBorders>
          </w:tcPr>
          <w:p w:rsidR="009E5D1F" w:rsidRPr="00B8285D" w:rsidRDefault="00B8285D">
            <w:pPr>
              <w:tabs>
                <w:tab w:val="left" w:pos="0"/>
                <w:tab w:val="left" w:pos="720"/>
                <w:tab w:val="left" w:pos="1170"/>
              </w:tabs>
              <w:spacing w:after="0"/>
              <w:jc w:val="both"/>
              <w:rPr>
                <w:b/>
                <w:bCs/>
                <w:sz w:val="24"/>
                <w:szCs w:val="24"/>
              </w:rPr>
            </w:pPr>
            <w:r w:rsidRPr="00B8285D">
              <w:rPr>
                <w:b/>
                <w:bCs/>
                <w:sz w:val="24"/>
                <w:szCs w:val="24"/>
              </w:rPr>
              <w:t>139.86</w:t>
            </w:r>
          </w:p>
        </w:tc>
        <w:tc>
          <w:tcPr>
            <w:tcW w:w="696" w:type="pct"/>
            <w:tcBorders>
              <w:top w:val="single" w:sz="4" w:space="0" w:color="auto"/>
              <w:left w:val="single" w:sz="4" w:space="0" w:color="auto"/>
              <w:bottom w:val="single" w:sz="4" w:space="0" w:color="auto"/>
              <w:right w:val="single" w:sz="4" w:space="0" w:color="auto"/>
            </w:tcBorders>
          </w:tcPr>
          <w:p w:rsidR="009E5D1F" w:rsidRPr="00B8285D" w:rsidRDefault="00C762AC">
            <w:pPr>
              <w:tabs>
                <w:tab w:val="left" w:pos="0"/>
                <w:tab w:val="left" w:pos="720"/>
                <w:tab w:val="left" w:pos="1170"/>
              </w:tabs>
              <w:spacing w:after="0"/>
              <w:jc w:val="right"/>
              <w:rPr>
                <w:b/>
                <w:bCs/>
                <w:sz w:val="24"/>
                <w:szCs w:val="24"/>
              </w:rPr>
            </w:pPr>
            <w:r w:rsidRPr="00B8285D">
              <w:rPr>
                <w:b/>
                <w:bCs/>
                <w:sz w:val="24"/>
                <w:szCs w:val="24"/>
              </w:rPr>
              <w:t>15</w:t>
            </w:r>
          </w:p>
        </w:tc>
        <w:tc>
          <w:tcPr>
            <w:tcW w:w="602" w:type="pct"/>
            <w:tcBorders>
              <w:top w:val="single" w:sz="4" w:space="0" w:color="auto"/>
              <w:left w:val="single" w:sz="4" w:space="0" w:color="auto"/>
              <w:bottom w:val="single" w:sz="4" w:space="0" w:color="auto"/>
              <w:right w:val="single" w:sz="4" w:space="0" w:color="auto"/>
            </w:tcBorders>
            <w:hideMark/>
          </w:tcPr>
          <w:p w:rsidR="009E5D1F" w:rsidRPr="00B8285D" w:rsidRDefault="00C24FBC" w:rsidP="00C24FBC">
            <w:pPr>
              <w:tabs>
                <w:tab w:val="left" w:pos="0"/>
                <w:tab w:val="left" w:pos="720"/>
                <w:tab w:val="left" w:pos="1170"/>
              </w:tabs>
              <w:spacing w:after="0"/>
              <w:jc w:val="right"/>
              <w:rPr>
                <w:b/>
                <w:bCs/>
                <w:sz w:val="24"/>
                <w:szCs w:val="24"/>
              </w:rPr>
            </w:pPr>
            <w:r w:rsidRPr="00B8285D">
              <w:rPr>
                <w:b/>
                <w:bCs/>
                <w:sz w:val="24"/>
                <w:szCs w:val="24"/>
              </w:rPr>
              <w:t>2097.9</w:t>
            </w:r>
            <w:r w:rsidR="009E5D1F" w:rsidRPr="00B8285D">
              <w:rPr>
                <w:b/>
                <w:bCs/>
                <w:sz w:val="24"/>
                <w:szCs w:val="24"/>
              </w:rPr>
              <w:t xml:space="preserve"> </w:t>
            </w:r>
          </w:p>
        </w:tc>
        <w:tc>
          <w:tcPr>
            <w:tcW w:w="1050" w:type="pct"/>
            <w:tcBorders>
              <w:top w:val="single" w:sz="4" w:space="0" w:color="auto"/>
              <w:left w:val="single" w:sz="4" w:space="0" w:color="auto"/>
              <w:bottom w:val="single" w:sz="4" w:space="0" w:color="auto"/>
              <w:right w:val="single" w:sz="4" w:space="0" w:color="auto"/>
            </w:tcBorders>
          </w:tcPr>
          <w:p w:rsidR="009E5D1F" w:rsidRPr="00B8285D" w:rsidRDefault="009E5D1F">
            <w:pPr>
              <w:tabs>
                <w:tab w:val="left" w:pos="0"/>
                <w:tab w:val="left" w:pos="720"/>
                <w:tab w:val="left" w:pos="1170"/>
              </w:tabs>
              <w:spacing w:after="0"/>
              <w:jc w:val="both"/>
              <w:rPr>
                <w:b/>
                <w:bCs/>
                <w:sz w:val="24"/>
                <w:szCs w:val="24"/>
              </w:rPr>
            </w:pPr>
          </w:p>
        </w:tc>
      </w:tr>
    </w:tbl>
    <w:p w:rsidR="00C24FBC" w:rsidRDefault="00C24FBC" w:rsidP="009E5D1F">
      <w:pPr>
        <w:autoSpaceDE w:val="0"/>
        <w:autoSpaceDN w:val="0"/>
        <w:adjustRightInd w:val="0"/>
        <w:spacing w:after="240"/>
        <w:jc w:val="both"/>
        <w:rPr>
          <w:rFonts w:eastAsia="Times New Roman" w:cs="Arial"/>
          <w:sz w:val="24"/>
          <w:szCs w:val="24"/>
        </w:rPr>
      </w:pPr>
    </w:p>
    <w:tbl>
      <w:tblPr>
        <w:tblW w:w="11657" w:type="dxa"/>
        <w:tblInd w:w="-1146" w:type="dxa"/>
        <w:tblLook w:val="04A0" w:firstRow="1" w:lastRow="0" w:firstColumn="1" w:lastColumn="0" w:noHBand="0" w:noVBand="1"/>
      </w:tblPr>
      <w:tblGrid>
        <w:gridCol w:w="510"/>
        <w:gridCol w:w="1523"/>
        <w:gridCol w:w="1937"/>
        <w:gridCol w:w="1324"/>
        <w:gridCol w:w="1403"/>
        <w:gridCol w:w="1336"/>
        <w:gridCol w:w="1324"/>
        <w:gridCol w:w="1110"/>
        <w:gridCol w:w="1190"/>
      </w:tblGrid>
      <w:tr w:rsidR="009E5D1F" w:rsidRPr="009E5D1F" w:rsidTr="009E5D1F">
        <w:trPr>
          <w:trHeight w:val="630"/>
        </w:trPr>
        <w:tc>
          <w:tcPr>
            <w:tcW w:w="11657" w:type="dxa"/>
            <w:gridSpan w:val="9"/>
            <w:tcBorders>
              <w:top w:val="nil"/>
              <w:left w:val="nil"/>
              <w:bottom w:val="single" w:sz="4" w:space="0" w:color="auto"/>
              <w:right w:val="nil"/>
            </w:tcBorders>
            <w:shd w:val="clear" w:color="auto" w:fill="auto"/>
            <w:vAlign w:val="bottom"/>
            <w:hideMark/>
          </w:tcPr>
          <w:p w:rsidR="009E5D1F" w:rsidRPr="009E5D1F" w:rsidRDefault="009E5D1F" w:rsidP="009E5D1F">
            <w:pPr>
              <w:spacing w:after="0" w:line="240" w:lineRule="auto"/>
              <w:jc w:val="center"/>
              <w:rPr>
                <w:rFonts w:ascii="Times New Roman" w:eastAsia="Times New Roman" w:hAnsi="Times New Roman" w:cs="Times New Roman"/>
                <w:b/>
                <w:bCs/>
                <w:color w:val="000000"/>
                <w:sz w:val="28"/>
                <w:szCs w:val="28"/>
              </w:rPr>
            </w:pPr>
            <w:r w:rsidRPr="009E5D1F">
              <w:rPr>
                <w:rFonts w:ascii="Times New Roman" w:eastAsia="Times New Roman" w:hAnsi="Times New Roman" w:cs="Times New Roman"/>
                <w:b/>
                <w:bCs/>
                <w:color w:val="000000"/>
                <w:sz w:val="28"/>
                <w:szCs w:val="28"/>
              </w:rPr>
              <w:lastRenderedPageBreak/>
              <w:t>Requirement  of Sanitary Napkins for Adolescent girls during 2021-2022</w:t>
            </w:r>
          </w:p>
        </w:tc>
      </w:tr>
      <w:tr w:rsidR="009E5D1F" w:rsidRPr="009E5D1F" w:rsidTr="009E5D1F">
        <w:trPr>
          <w:trHeight w:val="675"/>
        </w:trPr>
        <w:tc>
          <w:tcPr>
            <w:tcW w:w="510" w:type="dxa"/>
            <w:vMerge w:val="restart"/>
            <w:tcBorders>
              <w:top w:val="nil"/>
              <w:left w:val="single" w:sz="4" w:space="0" w:color="auto"/>
              <w:bottom w:val="single" w:sz="4" w:space="0" w:color="auto"/>
              <w:right w:val="single" w:sz="4" w:space="0" w:color="auto"/>
            </w:tcBorders>
            <w:shd w:val="clear" w:color="auto" w:fill="auto"/>
            <w:vAlign w:val="center"/>
            <w:hideMark/>
          </w:tcPr>
          <w:p w:rsidR="009E5D1F" w:rsidRPr="009E5D1F" w:rsidRDefault="009E5D1F" w:rsidP="009E5D1F">
            <w:pPr>
              <w:spacing w:after="0" w:line="240" w:lineRule="auto"/>
              <w:jc w:val="center"/>
              <w:rPr>
                <w:rFonts w:ascii="Times New Roman" w:eastAsia="Times New Roman" w:hAnsi="Times New Roman" w:cs="Times New Roman"/>
                <w:b/>
                <w:bCs/>
                <w:color w:val="000000"/>
                <w:sz w:val="24"/>
                <w:szCs w:val="24"/>
              </w:rPr>
            </w:pPr>
            <w:proofErr w:type="spellStart"/>
            <w:r w:rsidRPr="009E5D1F">
              <w:rPr>
                <w:rFonts w:ascii="Times New Roman" w:eastAsia="Times New Roman" w:hAnsi="Times New Roman" w:cs="Times New Roman"/>
                <w:b/>
                <w:bCs/>
                <w:color w:val="000000"/>
                <w:sz w:val="24"/>
                <w:szCs w:val="24"/>
              </w:rPr>
              <w:t>Sr</w:t>
            </w:r>
            <w:proofErr w:type="spellEnd"/>
            <w:r w:rsidRPr="009E5D1F">
              <w:rPr>
                <w:rFonts w:ascii="Times New Roman" w:eastAsia="Times New Roman" w:hAnsi="Times New Roman" w:cs="Times New Roman"/>
                <w:b/>
                <w:bCs/>
                <w:color w:val="000000"/>
                <w:sz w:val="24"/>
                <w:szCs w:val="24"/>
              </w:rPr>
              <w:t xml:space="preserve"> No </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E5D1F" w:rsidRPr="009E5D1F" w:rsidRDefault="009E5D1F" w:rsidP="009E5D1F">
            <w:pPr>
              <w:spacing w:after="0" w:line="240" w:lineRule="auto"/>
              <w:jc w:val="center"/>
              <w:rPr>
                <w:rFonts w:ascii="Times New Roman" w:eastAsia="Times New Roman" w:hAnsi="Times New Roman" w:cs="Times New Roman"/>
                <w:b/>
                <w:bCs/>
                <w:color w:val="000000"/>
                <w:sz w:val="24"/>
                <w:szCs w:val="24"/>
              </w:rPr>
            </w:pPr>
            <w:r w:rsidRPr="009E5D1F">
              <w:rPr>
                <w:rFonts w:ascii="Times New Roman" w:eastAsia="Times New Roman" w:hAnsi="Times New Roman" w:cs="Times New Roman"/>
                <w:b/>
                <w:bCs/>
                <w:color w:val="000000"/>
                <w:sz w:val="24"/>
                <w:szCs w:val="24"/>
              </w:rPr>
              <w:t xml:space="preserve">District </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E5D1F" w:rsidRPr="009E5D1F" w:rsidRDefault="009E5D1F" w:rsidP="009E5D1F">
            <w:pPr>
              <w:spacing w:after="0" w:line="240" w:lineRule="auto"/>
              <w:jc w:val="center"/>
              <w:rPr>
                <w:rFonts w:ascii="Times New Roman" w:eastAsia="Times New Roman" w:hAnsi="Times New Roman" w:cs="Times New Roman"/>
                <w:b/>
                <w:bCs/>
                <w:color w:val="000000"/>
                <w:sz w:val="24"/>
                <w:szCs w:val="24"/>
              </w:rPr>
            </w:pPr>
            <w:r w:rsidRPr="009E5D1F">
              <w:rPr>
                <w:rFonts w:ascii="Times New Roman" w:eastAsia="Times New Roman" w:hAnsi="Times New Roman" w:cs="Times New Roman"/>
                <w:b/>
                <w:bCs/>
                <w:color w:val="000000"/>
                <w:sz w:val="24"/>
                <w:szCs w:val="24"/>
              </w:rPr>
              <w:t xml:space="preserve">Projected </w:t>
            </w:r>
            <w:proofErr w:type="spellStart"/>
            <w:r w:rsidRPr="009E5D1F">
              <w:rPr>
                <w:rFonts w:ascii="Times New Roman" w:eastAsia="Times New Roman" w:hAnsi="Times New Roman" w:cs="Times New Roman"/>
                <w:b/>
                <w:bCs/>
                <w:color w:val="000000"/>
                <w:sz w:val="24"/>
                <w:szCs w:val="24"/>
              </w:rPr>
              <w:t>RuralPopulation</w:t>
            </w:r>
            <w:proofErr w:type="spellEnd"/>
            <w:r w:rsidRPr="009E5D1F">
              <w:rPr>
                <w:rFonts w:ascii="Times New Roman" w:eastAsia="Times New Roman" w:hAnsi="Times New Roman" w:cs="Times New Roman"/>
                <w:b/>
                <w:bCs/>
                <w:color w:val="000000"/>
                <w:sz w:val="24"/>
                <w:szCs w:val="24"/>
              </w:rPr>
              <w:t xml:space="preserve"> as in 20-  2021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E5D1F" w:rsidRPr="009E5D1F" w:rsidRDefault="009E5D1F" w:rsidP="009E5D1F">
            <w:pPr>
              <w:spacing w:after="0" w:line="240" w:lineRule="auto"/>
              <w:jc w:val="center"/>
              <w:rPr>
                <w:rFonts w:ascii="Times New Roman" w:eastAsia="Times New Roman" w:hAnsi="Times New Roman" w:cs="Times New Roman"/>
                <w:b/>
                <w:bCs/>
                <w:color w:val="000000"/>
                <w:sz w:val="24"/>
                <w:szCs w:val="24"/>
              </w:rPr>
            </w:pPr>
            <w:r w:rsidRPr="009E5D1F">
              <w:rPr>
                <w:rFonts w:ascii="Times New Roman" w:eastAsia="Times New Roman" w:hAnsi="Times New Roman" w:cs="Times New Roman"/>
                <w:b/>
                <w:bCs/>
                <w:color w:val="000000"/>
                <w:sz w:val="24"/>
                <w:szCs w:val="24"/>
              </w:rPr>
              <w:t>Projected Urban population as in 20-21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E5D1F" w:rsidRPr="009E5D1F" w:rsidRDefault="009E5D1F" w:rsidP="009E5D1F">
            <w:pPr>
              <w:spacing w:after="0" w:line="240" w:lineRule="auto"/>
              <w:jc w:val="center"/>
              <w:rPr>
                <w:rFonts w:ascii="Times New Roman" w:eastAsia="Times New Roman" w:hAnsi="Times New Roman" w:cs="Times New Roman"/>
                <w:b/>
                <w:bCs/>
                <w:color w:val="000000"/>
                <w:sz w:val="24"/>
                <w:szCs w:val="24"/>
              </w:rPr>
            </w:pPr>
            <w:r w:rsidRPr="009E5D1F">
              <w:rPr>
                <w:rFonts w:ascii="Times New Roman" w:eastAsia="Times New Roman" w:hAnsi="Times New Roman" w:cs="Times New Roman"/>
                <w:b/>
                <w:bCs/>
                <w:color w:val="000000"/>
                <w:sz w:val="24"/>
                <w:szCs w:val="24"/>
              </w:rPr>
              <w:t xml:space="preserve">Total  </w:t>
            </w:r>
            <w:proofErr w:type="spellStart"/>
            <w:r w:rsidRPr="009E5D1F">
              <w:rPr>
                <w:rFonts w:ascii="Times New Roman" w:eastAsia="Times New Roman" w:hAnsi="Times New Roman" w:cs="Times New Roman"/>
                <w:b/>
                <w:bCs/>
                <w:color w:val="000000"/>
                <w:sz w:val="24"/>
                <w:szCs w:val="24"/>
              </w:rPr>
              <w:t>Populatioin</w:t>
            </w:r>
            <w:proofErr w:type="spellEnd"/>
            <w:r w:rsidRPr="009E5D1F">
              <w:rPr>
                <w:rFonts w:ascii="Times New Roman" w:eastAsia="Times New Roman" w:hAnsi="Times New Roman" w:cs="Times New Roman"/>
                <w:b/>
                <w:bCs/>
                <w:color w:val="000000"/>
                <w:sz w:val="24"/>
                <w:szCs w:val="24"/>
              </w:rPr>
              <w:t xml:space="preserve"> 20-21 </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E5D1F" w:rsidRPr="009E5D1F" w:rsidRDefault="009E5D1F" w:rsidP="009E5D1F">
            <w:pPr>
              <w:spacing w:after="0" w:line="240" w:lineRule="auto"/>
              <w:jc w:val="center"/>
              <w:rPr>
                <w:rFonts w:ascii="Times New Roman" w:eastAsia="Times New Roman" w:hAnsi="Times New Roman" w:cs="Times New Roman"/>
                <w:b/>
                <w:bCs/>
                <w:color w:val="000000"/>
                <w:sz w:val="24"/>
                <w:szCs w:val="24"/>
              </w:rPr>
            </w:pPr>
            <w:r w:rsidRPr="009E5D1F">
              <w:rPr>
                <w:rFonts w:ascii="Times New Roman" w:eastAsia="Times New Roman" w:hAnsi="Times New Roman" w:cs="Times New Roman"/>
                <w:b/>
                <w:bCs/>
                <w:color w:val="000000"/>
                <w:sz w:val="24"/>
                <w:szCs w:val="24"/>
              </w:rPr>
              <w:t>Adolescent girls (10-19 years)                  ( in  lakhs)</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9E5D1F" w:rsidRPr="009E5D1F" w:rsidRDefault="009E5D1F" w:rsidP="009E5D1F">
            <w:pPr>
              <w:spacing w:after="0" w:line="240" w:lineRule="auto"/>
              <w:jc w:val="center"/>
              <w:rPr>
                <w:rFonts w:ascii="Times New Roman" w:eastAsia="Times New Roman" w:hAnsi="Times New Roman" w:cs="Times New Roman"/>
                <w:b/>
                <w:bCs/>
                <w:color w:val="000000"/>
                <w:sz w:val="24"/>
                <w:szCs w:val="24"/>
              </w:rPr>
            </w:pPr>
            <w:r w:rsidRPr="009E5D1F">
              <w:rPr>
                <w:rFonts w:ascii="Times New Roman" w:eastAsia="Times New Roman" w:hAnsi="Times New Roman" w:cs="Times New Roman"/>
                <w:b/>
                <w:bCs/>
                <w:color w:val="000000"/>
                <w:sz w:val="24"/>
                <w:szCs w:val="24"/>
              </w:rPr>
              <w:t>25% of total AGs (10 to 19 years) in Punjab</w:t>
            </w:r>
          </w:p>
        </w:tc>
      </w:tr>
      <w:tr w:rsidR="009E5D1F" w:rsidRPr="009E5D1F" w:rsidTr="009E5D1F">
        <w:trPr>
          <w:trHeight w:val="1950"/>
        </w:trPr>
        <w:tc>
          <w:tcPr>
            <w:tcW w:w="510" w:type="dxa"/>
            <w:vMerge/>
            <w:tcBorders>
              <w:top w:val="nil"/>
              <w:left w:val="single" w:sz="4" w:space="0" w:color="auto"/>
              <w:bottom w:val="single" w:sz="4" w:space="0" w:color="auto"/>
              <w:right w:val="single" w:sz="4" w:space="0" w:color="auto"/>
            </w:tcBorders>
            <w:vAlign w:val="center"/>
            <w:hideMark/>
          </w:tcPr>
          <w:p w:rsidR="009E5D1F" w:rsidRPr="009E5D1F" w:rsidRDefault="009E5D1F" w:rsidP="009E5D1F">
            <w:pPr>
              <w:spacing w:after="0" w:line="240" w:lineRule="auto"/>
              <w:rPr>
                <w:rFonts w:ascii="Times New Roman" w:eastAsia="Times New Roman" w:hAnsi="Times New Roman" w:cs="Times New Roman"/>
                <w:b/>
                <w:bCs/>
                <w:color w:val="000000"/>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9E5D1F" w:rsidRPr="009E5D1F" w:rsidRDefault="009E5D1F" w:rsidP="009E5D1F">
            <w:pPr>
              <w:spacing w:after="0" w:line="240" w:lineRule="auto"/>
              <w:rPr>
                <w:rFonts w:ascii="Times New Roman" w:eastAsia="Times New Roman" w:hAnsi="Times New Roman" w:cs="Times New Roman"/>
                <w:b/>
                <w:bCs/>
                <w:color w:val="000000"/>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9E5D1F" w:rsidRPr="009E5D1F" w:rsidRDefault="009E5D1F" w:rsidP="009E5D1F">
            <w:pPr>
              <w:spacing w:after="0" w:line="240" w:lineRule="auto"/>
              <w:rPr>
                <w:rFonts w:ascii="Times New Roman" w:eastAsia="Times New Roman" w:hAnsi="Times New Roman" w:cs="Times New Roman"/>
                <w:b/>
                <w:bCs/>
                <w:color w:val="000000"/>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9E5D1F" w:rsidRPr="009E5D1F" w:rsidRDefault="009E5D1F" w:rsidP="009E5D1F">
            <w:pPr>
              <w:spacing w:after="0" w:line="240" w:lineRule="auto"/>
              <w:rPr>
                <w:rFonts w:ascii="Times New Roman" w:eastAsia="Times New Roman" w:hAnsi="Times New Roman" w:cs="Times New Roman"/>
                <w:b/>
                <w:bCs/>
                <w:color w:val="000000"/>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9E5D1F" w:rsidRPr="009E5D1F" w:rsidRDefault="009E5D1F" w:rsidP="009E5D1F">
            <w:pPr>
              <w:spacing w:after="0" w:line="240" w:lineRule="auto"/>
              <w:rPr>
                <w:rFonts w:ascii="Times New Roman" w:eastAsia="Times New Roman" w:hAnsi="Times New Roman" w:cs="Times New Roman"/>
                <w:b/>
                <w:bCs/>
                <w:color w:val="000000"/>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9E5D1F" w:rsidRPr="009E5D1F" w:rsidRDefault="009E5D1F" w:rsidP="009E5D1F">
            <w:pPr>
              <w:spacing w:after="0" w:line="240" w:lineRule="auto"/>
              <w:rPr>
                <w:rFonts w:ascii="Times New Roman" w:eastAsia="Times New Roman" w:hAnsi="Times New Roman" w:cs="Times New Roman"/>
                <w:b/>
                <w:bCs/>
                <w:color w:val="000000"/>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rsidR="009E5D1F" w:rsidRPr="009E5D1F" w:rsidRDefault="009E5D1F" w:rsidP="009E5D1F">
            <w:pPr>
              <w:spacing w:after="0" w:line="240" w:lineRule="auto"/>
              <w:jc w:val="center"/>
              <w:rPr>
                <w:rFonts w:ascii="Times New Roman" w:eastAsia="Times New Roman" w:hAnsi="Times New Roman" w:cs="Times New Roman"/>
                <w:b/>
                <w:bCs/>
                <w:color w:val="000000"/>
                <w:sz w:val="24"/>
                <w:szCs w:val="24"/>
              </w:rPr>
            </w:pPr>
            <w:r w:rsidRPr="009E5D1F">
              <w:rPr>
                <w:rFonts w:ascii="Times New Roman" w:eastAsia="Times New Roman" w:hAnsi="Times New Roman" w:cs="Times New Roman"/>
                <w:b/>
                <w:bCs/>
                <w:color w:val="000000"/>
                <w:sz w:val="24"/>
                <w:szCs w:val="24"/>
              </w:rPr>
              <w:t xml:space="preserve">25%  of  the population to be addressed </w:t>
            </w:r>
          </w:p>
        </w:tc>
        <w:tc>
          <w:tcPr>
            <w:tcW w:w="0" w:type="auto"/>
            <w:tcBorders>
              <w:top w:val="nil"/>
              <w:left w:val="nil"/>
              <w:bottom w:val="single" w:sz="4" w:space="0" w:color="auto"/>
              <w:right w:val="single" w:sz="4" w:space="0" w:color="auto"/>
            </w:tcBorders>
            <w:shd w:val="clear" w:color="auto" w:fill="auto"/>
            <w:vAlign w:val="center"/>
            <w:hideMark/>
          </w:tcPr>
          <w:p w:rsidR="009E5D1F" w:rsidRPr="009E5D1F" w:rsidRDefault="009E5D1F" w:rsidP="009E5D1F">
            <w:pPr>
              <w:spacing w:after="0" w:line="240" w:lineRule="auto"/>
              <w:jc w:val="center"/>
              <w:rPr>
                <w:rFonts w:ascii="Times New Roman" w:eastAsia="Times New Roman" w:hAnsi="Times New Roman" w:cs="Times New Roman"/>
                <w:b/>
                <w:bCs/>
                <w:color w:val="000000"/>
                <w:sz w:val="24"/>
                <w:szCs w:val="24"/>
              </w:rPr>
            </w:pPr>
            <w:r w:rsidRPr="009E5D1F">
              <w:rPr>
                <w:rFonts w:ascii="Times New Roman" w:eastAsia="Times New Roman" w:hAnsi="Times New Roman" w:cs="Times New Roman"/>
                <w:b/>
                <w:bCs/>
                <w:color w:val="000000"/>
                <w:sz w:val="24"/>
                <w:szCs w:val="24"/>
              </w:rPr>
              <w:t xml:space="preserve">No  of packs  required ( in Lakhs) </w:t>
            </w:r>
          </w:p>
        </w:tc>
        <w:tc>
          <w:tcPr>
            <w:tcW w:w="0" w:type="auto"/>
            <w:tcBorders>
              <w:top w:val="nil"/>
              <w:left w:val="nil"/>
              <w:bottom w:val="single" w:sz="4" w:space="0" w:color="auto"/>
              <w:right w:val="single" w:sz="4" w:space="0" w:color="auto"/>
            </w:tcBorders>
            <w:shd w:val="clear" w:color="auto" w:fill="auto"/>
            <w:vAlign w:val="center"/>
            <w:hideMark/>
          </w:tcPr>
          <w:p w:rsidR="009E5D1F" w:rsidRPr="009E5D1F" w:rsidRDefault="00C762AC" w:rsidP="009E5D1F">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Tentative  cost @  Rs 15</w:t>
            </w:r>
            <w:r w:rsidR="009E5D1F" w:rsidRPr="009E5D1F">
              <w:rPr>
                <w:rFonts w:ascii="Times New Roman" w:eastAsia="Times New Roman" w:hAnsi="Times New Roman" w:cs="Times New Roman"/>
                <w:b/>
                <w:bCs/>
                <w:color w:val="000000"/>
                <w:sz w:val="24"/>
                <w:szCs w:val="24"/>
              </w:rPr>
              <w:t xml:space="preserve">/-  per  pack </w:t>
            </w:r>
          </w:p>
        </w:tc>
      </w:tr>
      <w:tr w:rsidR="00FF2D75" w:rsidRPr="009E5D1F" w:rsidTr="00FF2D75">
        <w:trPr>
          <w:trHeight w:val="2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1</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Amritsar</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16.94</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9.95</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26.89</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2.79</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0.70</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12.6</w:t>
            </w:r>
          </w:p>
        </w:tc>
        <w:tc>
          <w:tcPr>
            <w:tcW w:w="0" w:type="auto"/>
            <w:tcBorders>
              <w:top w:val="nil"/>
              <w:left w:val="nil"/>
              <w:bottom w:val="single" w:sz="4" w:space="0" w:color="auto"/>
              <w:right w:val="single" w:sz="4" w:space="0" w:color="auto"/>
            </w:tcBorders>
            <w:shd w:val="clear" w:color="auto" w:fill="auto"/>
            <w:vAlign w:val="center"/>
            <w:hideMark/>
          </w:tcPr>
          <w:p w:rsidR="00FF2D75" w:rsidRDefault="00FF2D75" w:rsidP="00FF2D75">
            <w:pPr>
              <w:jc w:val="center"/>
              <w:rPr>
                <w:color w:val="000000"/>
              </w:rPr>
            </w:pPr>
            <w:r>
              <w:rPr>
                <w:color w:val="000000"/>
              </w:rPr>
              <w:t>189</w:t>
            </w:r>
          </w:p>
        </w:tc>
      </w:tr>
      <w:tr w:rsidR="00FF2D75" w:rsidRPr="009E5D1F" w:rsidTr="00FF2D75">
        <w:trPr>
          <w:trHeight w:val="2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2</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Barnala</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4.05</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2.38</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6.43</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0.67</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0.17</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3.0</w:t>
            </w:r>
          </w:p>
        </w:tc>
        <w:tc>
          <w:tcPr>
            <w:tcW w:w="0" w:type="auto"/>
            <w:tcBorders>
              <w:top w:val="nil"/>
              <w:left w:val="nil"/>
              <w:bottom w:val="single" w:sz="4" w:space="0" w:color="auto"/>
              <w:right w:val="single" w:sz="4" w:space="0" w:color="auto"/>
            </w:tcBorders>
            <w:shd w:val="clear" w:color="auto" w:fill="auto"/>
            <w:vAlign w:val="center"/>
            <w:hideMark/>
          </w:tcPr>
          <w:p w:rsidR="00FF2D75" w:rsidRDefault="00FF2D75" w:rsidP="00FF2D75">
            <w:pPr>
              <w:jc w:val="center"/>
              <w:rPr>
                <w:color w:val="000000"/>
              </w:rPr>
            </w:pPr>
            <w:r>
              <w:rPr>
                <w:color w:val="000000"/>
              </w:rPr>
              <w:t>45</w:t>
            </w:r>
          </w:p>
        </w:tc>
      </w:tr>
      <w:tr w:rsidR="00FF2D75" w:rsidRPr="009E5D1F" w:rsidTr="00FF2D75">
        <w:trPr>
          <w:trHeight w:val="2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3</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Bathinda</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9.45</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5.55</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14.99</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1.56</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0.39</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7.0</w:t>
            </w:r>
          </w:p>
        </w:tc>
        <w:tc>
          <w:tcPr>
            <w:tcW w:w="0" w:type="auto"/>
            <w:tcBorders>
              <w:top w:val="nil"/>
              <w:left w:val="nil"/>
              <w:bottom w:val="single" w:sz="4" w:space="0" w:color="auto"/>
              <w:right w:val="single" w:sz="4" w:space="0" w:color="auto"/>
            </w:tcBorders>
            <w:shd w:val="clear" w:color="auto" w:fill="auto"/>
            <w:vAlign w:val="center"/>
            <w:hideMark/>
          </w:tcPr>
          <w:p w:rsidR="00FF2D75" w:rsidRDefault="00FF2D75" w:rsidP="00FF2D75">
            <w:pPr>
              <w:jc w:val="center"/>
              <w:rPr>
                <w:color w:val="000000"/>
              </w:rPr>
            </w:pPr>
            <w:r>
              <w:rPr>
                <w:color w:val="000000"/>
              </w:rPr>
              <w:t>105</w:t>
            </w:r>
          </w:p>
        </w:tc>
      </w:tr>
      <w:tr w:rsidR="00FF2D75" w:rsidRPr="009E5D1F" w:rsidTr="00FF2D75">
        <w:trPr>
          <w:trHeight w:val="2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4</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Faridkot</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4.20</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2.47</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6.67</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0.69</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0.17</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3.1</w:t>
            </w:r>
          </w:p>
        </w:tc>
        <w:tc>
          <w:tcPr>
            <w:tcW w:w="0" w:type="auto"/>
            <w:tcBorders>
              <w:top w:val="nil"/>
              <w:left w:val="nil"/>
              <w:bottom w:val="single" w:sz="4" w:space="0" w:color="auto"/>
              <w:right w:val="single" w:sz="4" w:space="0" w:color="auto"/>
            </w:tcBorders>
            <w:shd w:val="clear" w:color="auto" w:fill="auto"/>
            <w:vAlign w:val="center"/>
            <w:hideMark/>
          </w:tcPr>
          <w:p w:rsidR="00FF2D75" w:rsidRDefault="00FF2D75" w:rsidP="00FF2D75">
            <w:pPr>
              <w:jc w:val="center"/>
              <w:rPr>
                <w:color w:val="000000"/>
              </w:rPr>
            </w:pPr>
            <w:r>
              <w:rPr>
                <w:color w:val="000000"/>
              </w:rPr>
              <w:t>46.5</w:t>
            </w:r>
          </w:p>
        </w:tc>
      </w:tr>
      <w:tr w:rsidR="00FF2D75" w:rsidRPr="009E5D1F" w:rsidTr="00FF2D75">
        <w:trPr>
          <w:trHeight w:val="2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Fatehgarh Sahib</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4.08</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2.40</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6.48</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0.67</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0.17</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3.0</w:t>
            </w:r>
          </w:p>
        </w:tc>
        <w:tc>
          <w:tcPr>
            <w:tcW w:w="0" w:type="auto"/>
            <w:tcBorders>
              <w:top w:val="nil"/>
              <w:left w:val="nil"/>
              <w:bottom w:val="single" w:sz="4" w:space="0" w:color="auto"/>
              <w:right w:val="single" w:sz="4" w:space="0" w:color="auto"/>
            </w:tcBorders>
            <w:shd w:val="clear" w:color="auto" w:fill="auto"/>
            <w:vAlign w:val="center"/>
            <w:hideMark/>
          </w:tcPr>
          <w:p w:rsidR="00FF2D75" w:rsidRDefault="00FF2D75" w:rsidP="00FF2D75">
            <w:pPr>
              <w:jc w:val="center"/>
              <w:rPr>
                <w:color w:val="000000"/>
              </w:rPr>
            </w:pPr>
            <w:r>
              <w:rPr>
                <w:color w:val="000000"/>
              </w:rPr>
              <w:t>45</w:t>
            </w:r>
          </w:p>
        </w:tc>
      </w:tr>
      <w:tr w:rsidR="00FF2D75" w:rsidRPr="009E5D1F" w:rsidTr="00FF2D75">
        <w:trPr>
          <w:trHeight w:val="2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6</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Fazilka</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6.89</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4.05</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10.94</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1.14</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0.28</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5.1</w:t>
            </w:r>
          </w:p>
        </w:tc>
        <w:tc>
          <w:tcPr>
            <w:tcW w:w="0" w:type="auto"/>
            <w:tcBorders>
              <w:top w:val="nil"/>
              <w:left w:val="nil"/>
              <w:bottom w:val="single" w:sz="4" w:space="0" w:color="auto"/>
              <w:right w:val="single" w:sz="4" w:space="0" w:color="auto"/>
            </w:tcBorders>
            <w:shd w:val="clear" w:color="auto" w:fill="auto"/>
            <w:vAlign w:val="center"/>
            <w:hideMark/>
          </w:tcPr>
          <w:p w:rsidR="00FF2D75" w:rsidRDefault="00FF2D75" w:rsidP="00FF2D75">
            <w:pPr>
              <w:jc w:val="center"/>
              <w:rPr>
                <w:color w:val="000000"/>
              </w:rPr>
            </w:pPr>
            <w:r>
              <w:rPr>
                <w:color w:val="000000"/>
              </w:rPr>
              <w:t>76.5</w:t>
            </w:r>
          </w:p>
        </w:tc>
      </w:tr>
      <w:tr w:rsidR="00FF2D75" w:rsidRPr="009E5D1F" w:rsidTr="00FF2D75">
        <w:trPr>
          <w:trHeight w:val="2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7</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Ferozepur</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6.91</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4.06</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10.97</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1.14</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0.28</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5.1</w:t>
            </w:r>
          </w:p>
        </w:tc>
        <w:tc>
          <w:tcPr>
            <w:tcW w:w="0" w:type="auto"/>
            <w:tcBorders>
              <w:top w:val="nil"/>
              <w:left w:val="nil"/>
              <w:bottom w:val="single" w:sz="4" w:space="0" w:color="auto"/>
              <w:right w:val="single" w:sz="4" w:space="0" w:color="auto"/>
            </w:tcBorders>
            <w:shd w:val="clear" w:color="auto" w:fill="auto"/>
            <w:vAlign w:val="center"/>
            <w:hideMark/>
          </w:tcPr>
          <w:p w:rsidR="00FF2D75" w:rsidRDefault="00FF2D75" w:rsidP="00FF2D75">
            <w:pPr>
              <w:jc w:val="center"/>
              <w:rPr>
                <w:color w:val="000000"/>
              </w:rPr>
            </w:pPr>
            <w:r>
              <w:rPr>
                <w:color w:val="000000"/>
              </w:rPr>
              <w:t>76.5</w:t>
            </w:r>
          </w:p>
        </w:tc>
        <w:bookmarkStart w:id="0" w:name="_GoBack"/>
        <w:bookmarkEnd w:id="0"/>
      </w:tr>
      <w:tr w:rsidR="00FF2D75" w:rsidRPr="009E5D1F" w:rsidTr="00FF2D75">
        <w:trPr>
          <w:trHeight w:val="2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Gurdaspur</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11.27</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6.62</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17.89</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1.86</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0.46</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8.4</w:t>
            </w:r>
          </w:p>
        </w:tc>
        <w:tc>
          <w:tcPr>
            <w:tcW w:w="0" w:type="auto"/>
            <w:tcBorders>
              <w:top w:val="nil"/>
              <w:left w:val="nil"/>
              <w:bottom w:val="single" w:sz="4" w:space="0" w:color="auto"/>
              <w:right w:val="single" w:sz="4" w:space="0" w:color="auto"/>
            </w:tcBorders>
            <w:shd w:val="clear" w:color="auto" w:fill="auto"/>
            <w:vAlign w:val="center"/>
            <w:hideMark/>
          </w:tcPr>
          <w:p w:rsidR="00FF2D75" w:rsidRDefault="00FF2D75" w:rsidP="00FF2D75">
            <w:pPr>
              <w:jc w:val="center"/>
              <w:rPr>
                <w:color w:val="000000"/>
              </w:rPr>
            </w:pPr>
            <w:r>
              <w:rPr>
                <w:color w:val="000000"/>
              </w:rPr>
              <w:t>126</w:t>
            </w:r>
          </w:p>
        </w:tc>
      </w:tr>
      <w:tr w:rsidR="00FF2D75" w:rsidRPr="009E5D1F" w:rsidTr="00FF2D75">
        <w:trPr>
          <w:trHeight w:val="2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Hoshiarpur</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10.79</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6.34</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17.13</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1.78</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0.44</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8.0</w:t>
            </w:r>
          </w:p>
        </w:tc>
        <w:tc>
          <w:tcPr>
            <w:tcW w:w="0" w:type="auto"/>
            <w:tcBorders>
              <w:top w:val="nil"/>
              <w:left w:val="nil"/>
              <w:bottom w:val="single" w:sz="4" w:space="0" w:color="auto"/>
              <w:right w:val="single" w:sz="4" w:space="0" w:color="auto"/>
            </w:tcBorders>
            <w:shd w:val="clear" w:color="auto" w:fill="auto"/>
            <w:vAlign w:val="center"/>
            <w:hideMark/>
          </w:tcPr>
          <w:p w:rsidR="00FF2D75" w:rsidRDefault="00FF2D75" w:rsidP="00FF2D75">
            <w:pPr>
              <w:jc w:val="center"/>
              <w:rPr>
                <w:color w:val="000000"/>
              </w:rPr>
            </w:pPr>
            <w:r>
              <w:rPr>
                <w:color w:val="000000"/>
              </w:rPr>
              <w:t>120</w:t>
            </w:r>
          </w:p>
        </w:tc>
      </w:tr>
      <w:tr w:rsidR="00FF2D75" w:rsidRPr="009E5D1F" w:rsidTr="00FF2D75">
        <w:trPr>
          <w:trHeight w:val="2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Jalandhar</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14.92</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8.76</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23.69</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2.46</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0.61</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11.1</w:t>
            </w:r>
          </w:p>
        </w:tc>
        <w:tc>
          <w:tcPr>
            <w:tcW w:w="0" w:type="auto"/>
            <w:tcBorders>
              <w:top w:val="nil"/>
              <w:left w:val="nil"/>
              <w:bottom w:val="single" w:sz="4" w:space="0" w:color="auto"/>
              <w:right w:val="single" w:sz="4" w:space="0" w:color="auto"/>
            </w:tcBorders>
            <w:shd w:val="clear" w:color="auto" w:fill="auto"/>
            <w:vAlign w:val="center"/>
            <w:hideMark/>
          </w:tcPr>
          <w:p w:rsidR="00FF2D75" w:rsidRDefault="00FF2D75" w:rsidP="00FF2D75">
            <w:pPr>
              <w:jc w:val="center"/>
              <w:rPr>
                <w:color w:val="000000"/>
              </w:rPr>
            </w:pPr>
            <w:r>
              <w:rPr>
                <w:color w:val="000000"/>
              </w:rPr>
              <w:t>166.5</w:t>
            </w:r>
          </w:p>
        </w:tc>
      </w:tr>
      <w:tr w:rsidR="00FF2D75" w:rsidRPr="009E5D1F" w:rsidTr="00FF2D75">
        <w:trPr>
          <w:trHeight w:val="2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Kapurthala</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5.55</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3.26</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8.80</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0.91</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0.23</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4.1</w:t>
            </w:r>
          </w:p>
        </w:tc>
        <w:tc>
          <w:tcPr>
            <w:tcW w:w="0" w:type="auto"/>
            <w:tcBorders>
              <w:top w:val="nil"/>
              <w:left w:val="nil"/>
              <w:bottom w:val="single" w:sz="4" w:space="0" w:color="auto"/>
              <w:right w:val="single" w:sz="4" w:space="0" w:color="auto"/>
            </w:tcBorders>
            <w:shd w:val="clear" w:color="auto" w:fill="auto"/>
            <w:vAlign w:val="center"/>
            <w:hideMark/>
          </w:tcPr>
          <w:p w:rsidR="00FF2D75" w:rsidRDefault="00FF2D75" w:rsidP="00FF2D75">
            <w:pPr>
              <w:jc w:val="center"/>
              <w:rPr>
                <w:color w:val="000000"/>
              </w:rPr>
            </w:pPr>
            <w:r>
              <w:rPr>
                <w:color w:val="000000"/>
              </w:rPr>
              <w:t>61.5</w:t>
            </w:r>
          </w:p>
        </w:tc>
      </w:tr>
      <w:tr w:rsidR="00FF2D75" w:rsidRPr="009E5D1F" w:rsidTr="00FF2D75">
        <w:trPr>
          <w:trHeight w:val="2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12</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 xml:space="preserve">Ludhiana </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23.80</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13.98</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37.78</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3.92</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0.98</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17.6</w:t>
            </w:r>
          </w:p>
        </w:tc>
        <w:tc>
          <w:tcPr>
            <w:tcW w:w="0" w:type="auto"/>
            <w:tcBorders>
              <w:top w:val="nil"/>
              <w:left w:val="nil"/>
              <w:bottom w:val="single" w:sz="4" w:space="0" w:color="auto"/>
              <w:right w:val="single" w:sz="4" w:space="0" w:color="auto"/>
            </w:tcBorders>
            <w:shd w:val="clear" w:color="auto" w:fill="auto"/>
            <w:vAlign w:val="center"/>
            <w:hideMark/>
          </w:tcPr>
          <w:p w:rsidR="00FF2D75" w:rsidRDefault="00FF2D75" w:rsidP="00FF2D75">
            <w:pPr>
              <w:jc w:val="center"/>
              <w:rPr>
                <w:color w:val="000000"/>
              </w:rPr>
            </w:pPr>
            <w:r>
              <w:rPr>
                <w:color w:val="000000"/>
              </w:rPr>
              <w:t>264</w:t>
            </w:r>
          </w:p>
        </w:tc>
      </w:tr>
      <w:tr w:rsidR="00FF2D75" w:rsidRPr="009E5D1F" w:rsidTr="00FF2D75">
        <w:trPr>
          <w:trHeight w:val="2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Mansa</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5.24</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3.08</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8.31</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0.86</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0.22</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3.9</w:t>
            </w:r>
          </w:p>
        </w:tc>
        <w:tc>
          <w:tcPr>
            <w:tcW w:w="0" w:type="auto"/>
            <w:tcBorders>
              <w:top w:val="nil"/>
              <w:left w:val="nil"/>
              <w:bottom w:val="single" w:sz="4" w:space="0" w:color="auto"/>
              <w:right w:val="single" w:sz="4" w:space="0" w:color="auto"/>
            </w:tcBorders>
            <w:shd w:val="clear" w:color="auto" w:fill="auto"/>
            <w:vAlign w:val="center"/>
            <w:hideMark/>
          </w:tcPr>
          <w:p w:rsidR="00FF2D75" w:rsidRDefault="00FF2D75" w:rsidP="00FF2D75">
            <w:pPr>
              <w:jc w:val="center"/>
              <w:rPr>
                <w:color w:val="000000"/>
              </w:rPr>
            </w:pPr>
            <w:r>
              <w:rPr>
                <w:color w:val="000000"/>
              </w:rPr>
              <w:t>58.5</w:t>
            </w:r>
          </w:p>
        </w:tc>
      </w:tr>
      <w:tr w:rsidR="00FF2D75" w:rsidRPr="009E5D1F" w:rsidTr="00FF2D75">
        <w:trPr>
          <w:trHeight w:val="2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14</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Moga</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6.77</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3.98</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10.75</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1.12</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0.28</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5.0</w:t>
            </w:r>
          </w:p>
        </w:tc>
        <w:tc>
          <w:tcPr>
            <w:tcW w:w="0" w:type="auto"/>
            <w:tcBorders>
              <w:top w:val="nil"/>
              <w:left w:val="nil"/>
              <w:bottom w:val="single" w:sz="4" w:space="0" w:color="auto"/>
              <w:right w:val="single" w:sz="4" w:space="0" w:color="auto"/>
            </w:tcBorders>
            <w:shd w:val="clear" w:color="auto" w:fill="auto"/>
            <w:vAlign w:val="center"/>
            <w:hideMark/>
          </w:tcPr>
          <w:p w:rsidR="00FF2D75" w:rsidRDefault="00FF2D75" w:rsidP="00FF2D75">
            <w:pPr>
              <w:jc w:val="center"/>
              <w:rPr>
                <w:color w:val="000000"/>
              </w:rPr>
            </w:pPr>
            <w:r>
              <w:rPr>
                <w:color w:val="000000"/>
              </w:rPr>
              <w:t>75</w:t>
            </w:r>
          </w:p>
        </w:tc>
      </w:tr>
      <w:tr w:rsidR="00FF2D75" w:rsidRPr="009E5D1F" w:rsidTr="00FF2D75">
        <w:trPr>
          <w:trHeight w:val="2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15</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Mohali</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6.77</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3.97</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10.74</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1.11</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0.28</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5.0</w:t>
            </w:r>
          </w:p>
        </w:tc>
        <w:tc>
          <w:tcPr>
            <w:tcW w:w="0" w:type="auto"/>
            <w:tcBorders>
              <w:top w:val="nil"/>
              <w:left w:val="nil"/>
              <w:bottom w:val="single" w:sz="4" w:space="0" w:color="auto"/>
              <w:right w:val="single" w:sz="4" w:space="0" w:color="auto"/>
            </w:tcBorders>
            <w:shd w:val="clear" w:color="auto" w:fill="auto"/>
            <w:vAlign w:val="center"/>
            <w:hideMark/>
          </w:tcPr>
          <w:p w:rsidR="00FF2D75" w:rsidRDefault="00FF2D75" w:rsidP="00FF2D75">
            <w:pPr>
              <w:jc w:val="center"/>
              <w:rPr>
                <w:color w:val="000000"/>
              </w:rPr>
            </w:pPr>
            <w:r>
              <w:rPr>
                <w:color w:val="000000"/>
              </w:rPr>
              <w:t>75</w:t>
            </w:r>
          </w:p>
        </w:tc>
      </w:tr>
      <w:tr w:rsidR="00FF2D75" w:rsidRPr="009E5D1F" w:rsidTr="00FF2D75">
        <w:trPr>
          <w:trHeight w:val="2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16</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Muktsar</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6.14</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3.60</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9.74</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1.01</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0.25</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4.5</w:t>
            </w:r>
          </w:p>
        </w:tc>
        <w:tc>
          <w:tcPr>
            <w:tcW w:w="0" w:type="auto"/>
            <w:tcBorders>
              <w:top w:val="nil"/>
              <w:left w:val="nil"/>
              <w:bottom w:val="single" w:sz="4" w:space="0" w:color="auto"/>
              <w:right w:val="single" w:sz="4" w:space="0" w:color="auto"/>
            </w:tcBorders>
            <w:shd w:val="clear" w:color="auto" w:fill="auto"/>
            <w:vAlign w:val="center"/>
            <w:hideMark/>
          </w:tcPr>
          <w:p w:rsidR="00FF2D75" w:rsidRDefault="00FF2D75" w:rsidP="00FF2D75">
            <w:pPr>
              <w:jc w:val="center"/>
              <w:rPr>
                <w:color w:val="000000"/>
              </w:rPr>
            </w:pPr>
            <w:r>
              <w:rPr>
                <w:color w:val="000000"/>
              </w:rPr>
              <w:t>67.5</w:t>
            </w:r>
          </w:p>
        </w:tc>
      </w:tr>
      <w:tr w:rsidR="00FF2D75" w:rsidRPr="009E5D1F" w:rsidTr="00FF2D75">
        <w:trPr>
          <w:trHeight w:val="2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17</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Nawanshahar</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4.17</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2.45</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6.61</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0.69</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0.17</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3.1</w:t>
            </w:r>
          </w:p>
        </w:tc>
        <w:tc>
          <w:tcPr>
            <w:tcW w:w="0" w:type="auto"/>
            <w:tcBorders>
              <w:top w:val="nil"/>
              <w:left w:val="nil"/>
              <w:bottom w:val="single" w:sz="4" w:space="0" w:color="auto"/>
              <w:right w:val="single" w:sz="4" w:space="0" w:color="auto"/>
            </w:tcBorders>
            <w:shd w:val="clear" w:color="auto" w:fill="auto"/>
            <w:vAlign w:val="center"/>
            <w:hideMark/>
          </w:tcPr>
          <w:p w:rsidR="00FF2D75" w:rsidRDefault="00FF2D75" w:rsidP="00FF2D75">
            <w:pPr>
              <w:jc w:val="center"/>
              <w:rPr>
                <w:color w:val="000000"/>
              </w:rPr>
            </w:pPr>
            <w:r>
              <w:rPr>
                <w:color w:val="000000"/>
              </w:rPr>
              <w:t>46.5</w:t>
            </w:r>
          </w:p>
        </w:tc>
      </w:tr>
      <w:tr w:rsidR="00FF2D75" w:rsidRPr="009E5D1F" w:rsidTr="00FF2D75">
        <w:trPr>
          <w:trHeight w:val="2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18</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Pathankot</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4.36</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2.56</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6.92</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0.72</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0.18</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3.2</w:t>
            </w:r>
          </w:p>
        </w:tc>
        <w:tc>
          <w:tcPr>
            <w:tcW w:w="0" w:type="auto"/>
            <w:tcBorders>
              <w:top w:val="nil"/>
              <w:left w:val="nil"/>
              <w:bottom w:val="single" w:sz="4" w:space="0" w:color="auto"/>
              <w:right w:val="single" w:sz="4" w:space="0" w:color="auto"/>
            </w:tcBorders>
            <w:shd w:val="clear" w:color="auto" w:fill="auto"/>
            <w:vAlign w:val="center"/>
            <w:hideMark/>
          </w:tcPr>
          <w:p w:rsidR="00FF2D75" w:rsidRDefault="00FF2D75" w:rsidP="00FF2D75">
            <w:pPr>
              <w:jc w:val="center"/>
              <w:rPr>
                <w:color w:val="000000"/>
              </w:rPr>
            </w:pPr>
            <w:r>
              <w:rPr>
                <w:color w:val="000000"/>
              </w:rPr>
              <w:t>48</w:t>
            </w:r>
          </w:p>
        </w:tc>
      </w:tr>
      <w:tr w:rsidR="00FF2D75" w:rsidRPr="009E5D1F" w:rsidTr="00FF2D75">
        <w:trPr>
          <w:trHeight w:val="2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lastRenderedPageBreak/>
              <w:t>19</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Patiala</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12.90</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7.57</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20.47</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2.12</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0.53</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9.6</w:t>
            </w:r>
          </w:p>
        </w:tc>
        <w:tc>
          <w:tcPr>
            <w:tcW w:w="0" w:type="auto"/>
            <w:tcBorders>
              <w:top w:val="nil"/>
              <w:left w:val="nil"/>
              <w:bottom w:val="single" w:sz="4" w:space="0" w:color="auto"/>
              <w:right w:val="single" w:sz="4" w:space="0" w:color="auto"/>
            </w:tcBorders>
            <w:shd w:val="clear" w:color="auto" w:fill="auto"/>
            <w:vAlign w:val="center"/>
            <w:hideMark/>
          </w:tcPr>
          <w:p w:rsidR="00FF2D75" w:rsidRDefault="00FF2D75" w:rsidP="00FF2D75">
            <w:pPr>
              <w:jc w:val="center"/>
              <w:rPr>
                <w:color w:val="000000"/>
              </w:rPr>
            </w:pPr>
            <w:r>
              <w:rPr>
                <w:color w:val="000000"/>
              </w:rPr>
              <w:t>144</w:t>
            </w:r>
          </w:p>
        </w:tc>
      </w:tr>
      <w:tr w:rsidR="00FF2D75" w:rsidRPr="009E5D1F" w:rsidTr="00FF2D75">
        <w:trPr>
          <w:trHeight w:val="2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20</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 xml:space="preserve">Ropar </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4.66</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2.74</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7.39</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0.77</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0.19</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3.5</w:t>
            </w:r>
          </w:p>
        </w:tc>
        <w:tc>
          <w:tcPr>
            <w:tcW w:w="0" w:type="auto"/>
            <w:tcBorders>
              <w:top w:val="nil"/>
              <w:left w:val="nil"/>
              <w:bottom w:val="single" w:sz="4" w:space="0" w:color="auto"/>
              <w:right w:val="single" w:sz="4" w:space="0" w:color="auto"/>
            </w:tcBorders>
            <w:shd w:val="clear" w:color="auto" w:fill="auto"/>
            <w:vAlign w:val="center"/>
            <w:hideMark/>
          </w:tcPr>
          <w:p w:rsidR="00FF2D75" w:rsidRDefault="00FF2D75" w:rsidP="00FF2D75">
            <w:pPr>
              <w:jc w:val="center"/>
              <w:rPr>
                <w:color w:val="000000"/>
              </w:rPr>
            </w:pPr>
            <w:r>
              <w:rPr>
                <w:color w:val="000000"/>
              </w:rPr>
              <w:t>52.5</w:t>
            </w:r>
          </w:p>
        </w:tc>
      </w:tr>
      <w:tr w:rsidR="00FF2D75" w:rsidRPr="009E5D1F" w:rsidTr="00FF2D75">
        <w:trPr>
          <w:trHeight w:val="2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21</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Sangrur</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11.26</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6.61</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17.87</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1.86</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0.46</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8.3</w:t>
            </w:r>
          </w:p>
        </w:tc>
        <w:tc>
          <w:tcPr>
            <w:tcW w:w="0" w:type="auto"/>
            <w:tcBorders>
              <w:top w:val="nil"/>
              <w:left w:val="nil"/>
              <w:bottom w:val="single" w:sz="4" w:space="0" w:color="auto"/>
              <w:right w:val="single" w:sz="4" w:space="0" w:color="auto"/>
            </w:tcBorders>
            <w:shd w:val="clear" w:color="auto" w:fill="auto"/>
            <w:vAlign w:val="center"/>
            <w:hideMark/>
          </w:tcPr>
          <w:p w:rsidR="00FF2D75" w:rsidRDefault="00FF2D75" w:rsidP="00FF2D75">
            <w:pPr>
              <w:jc w:val="center"/>
              <w:rPr>
                <w:color w:val="000000"/>
              </w:rPr>
            </w:pPr>
            <w:r>
              <w:rPr>
                <w:color w:val="000000"/>
              </w:rPr>
              <w:t>124.5</w:t>
            </w:r>
          </w:p>
        </w:tc>
      </w:tr>
      <w:tr w:rsidR="00FF2D75" w:rsidRPr="009E5D1F" w:rsidTr="00FF2D75">
        <w:trPr>
          <w:trHeight w:val="2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22</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 xml:space="preserve">Taran </w:t>
            </w:r>
            <w:proofErr w:type="spellStart"/>
            <w:r w:rsidRPr="009E5D1F">
              <w:rPr>
                <w:rFonts w:ascii="Times New Roman" w:eastAsia="Times New Roman" w:hAnsi="Times New Roman" w:cs="Times New Roman"/>
                <w:sz w:val="24"/>
                <w:szCs w:val="24"/>
              </w:rPr>
              <w:t>Taran</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7.62</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4.47</w:t>
            </w:r>
          </w:p>
        </w:tc>
        <w:tc>
          <w:tcPr>
            <w:tcW w:w="0" w:type="auto"/>
            <w:tcBorders>
              <w:top w:val="nil"/>
              <w:left w:val="nil"/>
              <w:bottom w:val="single" w:sz="4" w:space="0" w:color="auto"/>
              <w:right w:val="single" w:sz="4" w:space="0" w:color="auto"/>
            </w:tcBorders>
            <w:shd w:val="clear" w:color="auto" w:fill="auto"/>
            <w:vAlign w:val="center"/>
            <w:hideMark/>
          </w:tcPr>
          <w:p w:rsidR="00FF2D75" w:rsidRPr="009E5D1F" w:rsidRDefault="00FF2D75" w:rsidP="00FF2D75">
            <w:pPr>
              <w:spacing w:after="0" w:line="240" w:lineRule="auto"/>
              <w:jc w:val="center"/>
              <w:rPr>
                <w:rFonts w:ascii="Times New Roman" w:eastAsia="Times New Roman" w:hAnsi="Times New Roman" w:cs="Times New Roman"/>
                <w:sz w:val="24"/>
                <w:szCs w:val="24"/>
              </w:rPr>
            </w:pPr>
            <w:r w:rsidRPr="009E5D1F">
              <w:rPr>
                <w:rFonts w:ascii="Times New Roman" w:eastAsia="Times New Roman" w:hAnsi="Times New Roman" w:cs="Times New Roman"/>
                <w:sz w:val="24"/>
                <w:szCs w:val="24"/>
              </w:rPr>
              <w:t>12.09</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1.25</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0.31</w:t>
            </w:r>
          </w:p>
        </w:tc>
        <w:tc>
          <w:tcPr>
            <w:tcW w:w="0" w:type="auto"/>
            <w:tcBorders>
              <w:top w:val="nil"/>
              <w:left w:val="nil"/>
              <w:bottom w:val="single" w:sz="4" w:space="0" w:color="auto"/>
              <w:right w:val="single" w:sz="4" w:space="0" w:color="auto"/>
            </w:tcBorders>
            <w:shd w:val="clear" w:color="auto" w:fill="auto"/>
            <w:vAlign w:val="bottom"/>
            <w:hideMark/>
          </w:tcPr>
          <w:p w:rsidR="00FF2D75" w:rsidRPr="009E5D1F" w:rsidRDefault="00FF2D75" w:rsidP="00FF2D75">
            <w:pPr>
              <w:spacing w:after="0" w:line="240" w:lineRule="auto"/>
              <w:jc w:val="center"/>
              <w:rPr>
                <w:rFonts w:ascii="Times New Roman" w:eastAsia="Times New Roman" w:hAnsi="Times New Roman" w:cs="Times New Roman"/>
                <w:color w:val="000000"/>
                <w:sz w:val="24"/>
                <w:szCs w:val="24"/>
              </w:rPr>
            </w:pPr>
            <w:r w:rsidRPr="009E5D1F">
              <w:rPr>
                <w:rFonts w:ascii="Times New Roman" w:eastAsia="Times New Roman" w:hAnsi="Times New Roman" w:cs="Times New Roman"/>
                <w:color w:val="000000"/>
                <w:sz w:val="24"/>
                <w:szCs w:val="24"/>
              </w:rPr>
              <w:t>5.6</w:t>
            </w:r>
          </w:p>
        </w:tc>
        <w:tc>
          <w:tcPr>
            <w:tcW w:w="0" w:type="auto"/>
            <w:tcBorders>
              <w:top w:val="nil"/>
              <w:left w:val="nil"/>
              <w:bottom w:val="single" w:sz="4" w:space="0" w:color="auto"/>
              <w:right w:val="single" w:sz="4" w:space="0" w:color="auto"/>
            </w:tcBorders>
            <w:shd w:val="clear" w:color="auto" w:fill="auto"/>
            <w:vAlign w:val="center"/>
            <w:hideMark/>
          </w:tcPr>
          <w:p w:rsidR="00FF2D75" w:rsidRDefault="00FF2D75" w:rsidP="00FF2D75">
            <w:pPr>
              <w:jc w:val="center"/>
              <w:rPr>
                <w:color w:val="000000"/>
              </w:rPr>
            </w:pPr>
            <w:r>
              <w:rPr>
                <w:color w:val="000000"/>
              </w:rPr>
              <w:t>84</w:t>
            </w:r>
          </w:p>
        </w:tc>
      </w:tr>
      <w:tr w:rsidR="00FF2D75" w:rsidRPr="001601F4" w:rsidTr="00FF2D75">
        <w:trPr>
          <w:trHeight w:val="20"/>
        </w:trPr>
        <w:tc>
          <w:tcPr>
            <w:tcW w:w="510" w:type="dxa"/>
            <w:tcBorders>
              <w:top w:val="nil"/>
              <w:left w:val="single" w:sz="4" w:space="0" w:color="auto"/>
              <w:bottom w:val="single" w:sz="4" w:space="0" w:color="auto"/>
              <w:right w:val="single" w:sz="4" w:space="0" w:color="auto"/>
            </w:tcBorders>
            <w:shd w:val="clear" w:color="auto" w:fill="auto"/>
            <w:vAlign w:val="bottom"/>
            <w:hideMark/>
          </w:tcPr>
          <w:p w:rsidR="00FF2D75" w:rsidRPr="001601F4" w:rsidRDefault="00FF2D75" w:rsidP="00FF2D75">
            <w:pPr>
              <w:spacing w:after="0" w:line="240" w:lineRule="auto"/>
              <w:rPr>
                <w:rFonts w:ascii="Times New Roman" w:eastAsia="Times New Roman" w:hAnsi="Times New Roman" w:cs="Times New Roman"/>
                <w:b/>
                <w:bCs/>
                <w:color w:val="000000"/>
                <w:sz w:val="24"/>
                <w:szCs w:val="24"/>
              </w:rPr>
            </w:pPr>
            <w:r w:rsidRPr="001601F4">
              <w:rPr>
                <w:rFonts w:ascii="Times New Roman" w:eastAsia="Times New Roman" w:hAnsi="Times New Roman" w:cs="Times New Roman"/>
                <w:b/>
                <w:bCs/>
                <w:color w:val="000000"/>
                <w:sz w:val="24"/>
                <w:szCs w:val="24"/>
              </w:rPr>
              <w:t> </w:t>
            </w:r>
          </w:p>
        </w:tc>
        <w:tc>
          <w:tcPr>
            <w:tcW w:w="0" w:type="auto"/>
            <w:tcBorders>
              <w:top w:val="nil"/>
              <w:left w:val="nil"/>
              <w:bottom w:val="single" w:sz="4" w:space="0" w:color="auto"/>
              <w:right w:val="single" w:sz="4" w:space="0" w:color="auto"/>
            </w:tcBorders>
            <w:shd w:val="clear" w:color="auto" w:fill="auto"/>
            <w:vAlign w:val="bottom"/>
            <w:hideMark/>
          </w:tcPr>
          <w:p w:rsidR="00FF2D75" w:rsidRPr="001601F4" w:rsidRDefault="00FF2D75" w:rsidP="00FF2D75">
            <w:pPr>
              <w:spacing w:after="0" w:line="240" w:lineRule="auto"/>
              <w:rPr>
                <w:rFonts w:ascii="Times New Roman" w:eastAsia="Times New Roman" w:hAnsi="Times New Roman" w:cs="Times New Roman"/>
                <w:b/>
                <w:bCs/>
                <w:color w:val="000000"/>
                <w:sz w:val="24"/>
                <w:szCs w:val="24"/>
              </w:rPr>
            </w:pPr>
            <w:r w:rsidRPr="001601F4">
              <w:rPr>
                <w:rFonts w:ascii="Times New Roman" w:eastAsia="Times New Roman" w:hAnsi="Times New Roman" w:cs="Times New Roman"/>
                <w:b/>
                <w:bCs/>
                <w:color w:val="000000"/>
                <w:sz w:val="24"/>
                <w:szCs w:val="24"/>
              </w:rPr>
              <w:t> </w:t>
            </w:r>
          </w:p>
        </w:tc>
        <w:tc>
          <w:tcPr>
            <w:tcW w:w="0" w:type="auto"/>
            <w:tcBorders>
              <w:top w:val="nil"/>
              <w:left w:val="nil"/>
              <w:bottom w:val="single" w:sz="4" w:space="0" w:color="auto"/>
              <w:right w:val="single" w:sz="4" w:space="0" w:color="auto"/>
            </w:tcBorders>
            <w:shd w:val="clear" w:color="auto" w:fill="auto"/>
            <w:vAlign w:val="bottom"/>
            <w:hideMark/>
          </w:tcPr>
          <w:p w:rsidR="00FF2D75" w:rsidRPr="001601F4" w:rsidRDefault="00FF2D75" w:rsidP="00FF2D75">
            <w:pPr>
              <w:spacing w:after="0" w:line="240" w:lineRule="auto"/>
              <w:jc w:val="center"/>
              <w:rPr>
                <w:rFonts w:ascii="Times New Roman" w:eastAsia="Times New Roman" w:hAnsi="Times New Roman" w:cs="Times New Roman"/>
                <w:b/>
                <w:bCs/>
                <w:color w:val="000000"/>
                <w:sz w:val="24"/>
                <w:szCs w:val="24"/>
              </w:rPr>
            </w:pPr>
            <w:r w:rsidRPr="001601F4">
              <w:rPr>
                <w:rFonts w:ascii="Times New Roman" w:eastAsia="Times New Roman" w:hAnsi="Times New Roman" w:cs="Times New Roman"/>
                <w:b/>
                <w:bCs/>
                <w:color w:val="000000"/>
                <w:sz w:val="24"/>
                <w:szCs w:val="24"/>
              </w:rPr>
              <w:t>188.73</w:t>
            </w:r>
          </w:p>
        </w:tc>
        <w:tc>
          <w:tcPr>
            <w:tcW w:w="0" w:type="auto"/>
            <w:tcBorders>
              <w:top w:val="nil"/>
              <w:left w:val="nil"/>
              <w:bottom w:val="single" w:sz="4" w:space="0" w:color="auto"/>
              <w:right w:val="single" w:sz="4" w:space="0" w:color="auto"/>
            </w:tcBorders>
            <w:shd w:val="clear" w:color="auto" w:fill="auto"/>
            <w:vAlign w:val="bottom"/>
            <w:hideMark/>
          </w:tcPr>
          <w:p w:rsidR="00FF2D75" w:rsidRPr="001601F4" w:rsidRDefault="00FF2D75" w:rsidP="00FF2D75">
            <w:pPr>
              <w:spacing w:after="0" w:line="240" w:lineRule="auto"/>
              <w:jc w:val="center"/>
              <w:rPr>
                <w:rFonts w:ascii="Times New Roman" w:eastAsia="Times New Roman" w:hAnsi="Times New Roman" w:cs="Times New Roman"/>
                <w:b/>
                <w:bCs/>
                <w:color w:val="000000"/>
                <w:sz w:val="24"/>
                <w:szCs w:val="24"/>
              </w:rPr>
            </w:pPr>
            <w:r w:rsidRPr="001601F4">
              <w:rPr>
                <w:rFonts w:ascii="Times New Roman" w:eastAsia="Times New Roman" w:hAnsi="Times New Roman" w:cs="Times New Roman"/>
                <w:b/>
                <w:bCs/>
                <w:color w:val="000000"/>
                <w:sz w:val="24"/>
                <w:szCs w:val="24"/>
              </w:rPr>
              <w:t>110.84</w:t>
            </w:r>
          </w:p>
        </w:tc>
        <w:tc>
          <w:tcPr>
            <w:tcW w:w="0" w:type="auto"/>
            <w:tcBorders>
              <w:top w:val="nil"/>
              <w:left w:val="nil"/>
              <w:bottom w:val="single" w:sz="4" w:space="0" w:color="auto"/>
              <w:right w:val="single" w:sz="4" w:space="0" w:color="auto"/>
            </w:tcBorders>
            <w:shd w:val="clear" w:color="auto" w:fill="auto"/>
            <w:vAlign w:val="bottom"/>
            <w:hideMark/>
          </w:tcPr>
          <w:p w:rsidR="00FF2D75" w:rsidRPr="001601F4" w:rsidRDefault="00FF2D75" w:rsidP="00FF2D75">
            <w:pPr>
              <w:spacing w:after="0" w:line="240" w:lineRule="auto"/>
              <w:jc w:val="center"/>
              <w:rPr>
                <w:rFonts w:ascii="Times New Roman" w:eastAsia="Times New Roman" w:hAnsi="Times New Roman" w:cs="Times New Roman"/>
                <w:b/>
                <w:bCs/>
                <w:color w:val="000000"/>
                <w:sz w:val="24"/>
                <w:szCs w:val="24"/>
              </w:rPr>
            </w:pPr>
            <w:r w:rsidRPr="001601F4">
              <w:rPr>
                <w:rFonts w:ascii="Times New Roman" w:eastAsia="Times New Roman" w:hAnsi="Times New Roman" w:cs="Times New Roman"/>
                <w:b/>
                <w:bCs/>
                <w:color w:val="000000"/>
                <w:sz w:val="24"/>
                <w:szCs w:val="24"/>
              </w:rPr>
              <w:t>299.57</w:t>
            </w:r>
          </w:p>
        </w:tc>
        <w:tc>
          <w:tcPr>
            <w:tcW w:w="0" w:type="auto"/>
            <w:tcBorders>
              <w:top w:val="nil"/>
              <w:left w:val="nil"/>
              <w:bottom w:val="single" w:sz="4" w:space="0" w:color="auto"/>
              <w:right w:val="single" w:sz="4" w:space="0" w:color="auto"/>
            </w:tcBorders>
            <w:shd w:val="clear" w:color="auto" w:fill="auto"/>
            <w:vAlign w:val="bottom"/>
            <w:hideMark/>
          </w:tcPr>
          <w:p w:rsidR="00FF2D75" w:rsidRPr="001601F4" w:rsidRDefault="00FF2D75" w:rsidP="00FF2D75">
            <w:pPr>
              <w:spacing w:after="0" w:line="240" w:lineRule="auto"/>
              <w:jc w:val="center"/>
              <w:rPr>
                <w:rFonts w:ascii="Times New Roman" w:eastAsia="Times New Roman" w:hAnsi="Times New Roman" w:cs="Times New Roman"/>
                <w:b/>
                <w:bCs/>
                <w:color w:val="000000"/>
                <w:sz w:val="24"/>
                <w:szCs w:val="24"/>
              </w:rPr>
            </w:pPr>
            <w:r w:rsidRPr="001601F4">
              <w:rPr>
                <w:rFonts w:ascii="Times New Roman" w:eastAsia="Times New Roman" w:hAnsi="Times New Roman" w:cs="Times New Roman"/>
                <w:b/>
                <w:bCs/>
                <w:color w:val="000000"/>
                <w:sz w:val="24"/>
                <w:szCs w:val="24"/>
              </w:rPr>
              <w:t>31.10</w:t>
            </w:r>
          </w:p>
        </w:tc>
        <w:tc>
          <w:tcPr>
            <w:tcW w:w="0" w:type="auto"/>
            <w:tcBorders>
              <w:top w:val="nil"/>
              <w:left w:val="nil"/>
              <w:bottom w:val="single" w:sz="4" w:space="0" w:color="auto"/>
              <w:right w:val="single" w:sz="4" w:space="0" w:color="auto"/>
            </w:tcBorders>
            <w:shd w:val="clear" w:color="auto" w:fill="auto"/>
            <w:vAlign w:val="bottom"/>
            <w:hideMark/>
          </w:tcPr>
          <w:p w:rsidR="00FF2D75" w:rsidRPr="001601F4" w:rsidRDefault="00FF2D75" w:rsidP="00FF2D75">
            <w:pPr>
              <w:spacing w:after="0" w:line="240" w:lineRule="auto"/>
              <w:jc w:val="center"/>
              <w:rPr>
                <w:rFonts w:ascii="Times New Roman" w:eastAsia="Times New Roman" w:hAnsi="Times New Roman" w:cs="Times New Roman"/>
                <w:b/>
                <w:bCs/>
                <w:color w:val="000000"/>
                <w:sz w:val="24"/>
                <w:szCs w:val="24"/>
              </w:rPr>
            </w:pPr>
            <w:r w:rsidRPr="001601F4">
              <w:rPr>
                <w:rFonts w:ascii="Times New Roman" w:eastAsia="Times New Roman" w:hAnsi="Times New Roman" w:cs="Times New Roman"/>
                <w:b/>
                <w:bCs/>
                <w:color w:val="000000"/>
                <w:sz w:val="24"/>
                <w:szCs w:val="24"/>
              </w:rPr>
              <w:t>7.77</w:t>
            </w:r>
          </w:p>
        </w:tc>
        <w:tc>
          <w:tcPr>
            <w:tcW w:w="0" w:type="auto"/>
            <w:tcBorders>
              <w:top w:val="nil"/>
              <w:left w:val="nil"/>
              <w:bottom w:val="single" w:sz="4" w:space="0" w:color="auto"/>
              <w:right w:val="single" w:sz="4" w:space="0" w:color="auto"/>
            </w:tcBorders>
            <w:shd w:val="clear" w:color="auto" w:fill="auto"/>
            <w:vAlign w:val="bottom"/>
            <w:hideMark/>
          </w:tcPr>
          <w:p w:rsidR="00FF2D75" w:rsidRPr="001601F4" w:rsidRDefault="00FF2D75" w:rsidP="00FF2D75">
            <w:pPr>
              <w:spacing w:after="0" w:line="240" w:lineRule="auto"/>
              <w:jc w:val="center"/>
              <w:rPr>
                <w:rFonts w:ascii="Times New Roman" w:eastAsia="Times New Roman" w:hAnsi="Times New Roman" w:cs="Times New Roman"/>
                <w:b/>
                <w:bCs/>
                <w:color w:val="000000"/>
                <w:sz w:val="24"/>
                <w:szCs w:val="24"/>
              </w:rPr>
            </w:pPr>
            <w:r w:rsidRPr="001601F4">
              <w:rPr>
                <w:rFonts w:ascii="Times New Roman" w:eastAsia="Times New Roman" w:hAnsi="Times New Roman" w:cs="Times New Roman"/>
                <w:b/>
                <w:bCs/>
                <w:color w:val="000000"/>
                <w:sz w:val="24"/>
                <w:szCs w:val="24"/>
              </w:rPr>
              <w:t>139.93</w:t>
            </w:r>
          </w:p>
        </w:tc>
        <w:tc>
          <w:tcPr>
            <w:tcW w:w="0" w:type="auto"/>
            <w:tcBorders>
              <w:top w:val="nil"/>
              <w:left w:val="nil"/>
              <w:bottom w:val="single" w:sz="4" w:space="0" w:color="auto"/>
              <w:right w:val="single" w:sz="4" w:space="0" w:color="auto"/>
            </w:tcBorders>
            <w:shd w:val="clear" w:color="auto" w:fill="auto"/>
            <w:vAlign w:val="center"/>
            <w:hideMark/>
          </w:tcPr>
          <w:p w:rsidR="00FF2D75" w:rsidRPr="001601F4" w:rsidRDefault="00FF2D75" w:rsidP="00FF2D75">
            <w:pPr>
              <w:jc w:val="center"/>
              <w:rPr>
                <w:b/>
                <w:bCs/>
                <w:color w:val="000000"/>
              </w:rPr>
            </w:pPr>
            <w:r w:rsidRPr="001601F4">
              <w:rPr>
                <w:b/>
                <w:bCs/>
                <w:color w:val="000000"/>
              </w:rPr>
              <w:t>2098.95</w:t>
            </w:r>
          </w:p>
        </w:tc>
      </w:tr>
    </w:tbl>
    <w:p w:rsidR="00AA168E" w:rsidRPr="001601F4" w:rsidRDefault="00AA168E">
      <w:pPr>
        <w:rPr>
          <w:b/>
          <w:bCs/>
        </w:rPr>
      </w:pPr>
    </w:p>
    <w:sectPr w:rsidR="00AA168E" w:rsidRPr="001601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Raavi">
    <w:panose1 w:val="020B0502040204020203"/>
    <w:charset w:val="00"/>
    <w:family w:val="swiss"/>
    <w:pitch w:val="variable"/>
    <w:sig w:usb0="0002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2"/>
  </w:compat>
  <w:rsids>
    <w:rsidRoot w:val="009E5D1F"/>
    <w:rsid w:val="001601F4"/>
    <w:rsid w:val="0016687B"/>
    <w:rsid w:val="00547513"/>
    <w:rsid w:val="00624AAD"/>
    <w:rsid w:val="009E5D1F"/>
    <w:rsid w:val="00A91F60"/>
    <w:rsid w:val="00AA168E"/>
    <w:rsid w:val="00B8285D"/>
    <w:rsid w:val="00BF70A1"/>
    <w:rsid w:val="00C24FBC"/>
    <w:rsid w:val="00C762AC"/>
    <w:rsid w:val="00E41849"/>
    <w:rsid w:val="00FA3BBE"/>
    <w:rsid w:val="00FB7DB5"/>
    <w:rsid w:val="00FF2D75"/>
  </w:rsids>
  <m:mathPr>
    <m:mathFont m:val="Cambria Math"/>
    <m:brkBin m:val="before"/>
    <m:brkBinSub m:val="--"/>
    <m:smallFrac m:val="0"/>
    <m:dispDef/>
    <m:lMargin m:val="0"/>
    <m:rMargin m:val="0"/>
    <m:defJc m:val="centerGroup"/>
    <m:wrapIndent m:val="1440"/>
    <m:intLim m:val="subSup"/>
    <m:naryLim m:val="undOvr"/>
  </m:mathPr>
  <w:themeFontLang w:val="en-US"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E9686"/>
  <w15:docId w15:val="{79EE32B9-48D7-4294-BD54-6912AA6D9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309901">
      <w:bodyDiv w:val="1"/>
      <w:marLeft w:val="0"/>
      <w:marRight w:val="0"/>
      <w:marTop w:val="0"/>
      <w:marBottom w:val="0"/>
      <w:divBdr>
        <w:top w:val="none" w:sz="0" w:space="0" w:color="auto"/>
        <w:left w:val="none" w:sz="0" w:space="0" w:color="auto"/>
        <w:bottom w:val="none" w:sz="0" w:space="0" w:color="auto"/>
        <w:right w:val="none" w:sz="0" w:space="0" w:color="auto"/>
      </w:divBdr>
    </w:div>
    <w:div w:id="184288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481</Words>
  <Characters>2748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PIP</cp:lastModifiedBy>
  <cp:revision>11</cp:revision>
  <dcterms:created xsi:type="dcterms:W3CDTF">2021-04-07T06:07:00Z</dcterms:created>
  <dcterms:modified xsi:type="dcterms:W3CDTF">2021-04-09T12:34:00Z</dcterms:modified>
</cp:coreProperties>
</file>