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323" w:rsidRDefault="00BB3323" w:rsidP="00C4481A">
      <w:pPr>
        <w:jc w:val="center"/>
        <w:rPr>
          <w:b/>
          <w:sz w:val="28"/>
          <w:u w:val="single"/>
        </w:rPr>
      </w:pPr>
    </w:p>
    <w:p w:rsidR="00C4481A" w:rsidRDefault="00C4481A" w:rsidP="00C4481A">
      <w:pPr>
        <w:jc w:val="center"/>
        <w:rPr>
          <w:b/>
          <w:sz w:val="28"/>
          <w:u w:val="single"/>
        </w:rPr>
      </w:pPr>
      <w:r>
        <w:rPr>
          <w:b/>
          <w:sz w:val="28"/>
          <w:u w:val="single"/>
        </w:rPr>
        <w:t xml:space="preserve">PROPOSED BUDGET FOR </w:t>
      </w:r>
    </w:p>
    <w:p w:rsidR="00C4481A" w:rsidRPr="00FA4AC2" w:rsidRDefault="00C4481A" w:rsidP="00C4481A">
      <w:pPr>
        <w:jc w:val="center"/>
        <w:rPr>
          <w:b/>
          <w:sz w:val="28"/>
          <w:u w:val="single"/>
        </w:rPr>
      </w:pPr>
      <w:r w:rsidRPr="00FA4AC2">
        <w:rPr>
          <w:b/>
          <w:sz w:val="28"/>
          <w:u w:val="single"/>
        </w:rPr>
        <w:t xml:space="preserve">BIO MEDICAL EQUIPMENT MAINTENANCE </w:t>
      </w:r>
      <w:r>
        <w:rPr>
          <w:b/>
          <w:sz w:val="28"/>
          <w:u w:val="single"/>
        </w:rPr>
        <w:t>PROGRAM (PIP 2021-22)</w:t>
      </w:r>
    </w:p>
    <w:p w:rsidR="00C4481A" w:rsidRDefault="00C4481A" w:rsidP="00C4481A">
      <w:pPr>
        <w:ind w:firstLine="1440"/>
        <w:jc w:val="both"/>
      </w:pPr>
      <w:r>
        <w:t xml:space="preserve">PHSC has hired Service Provider for Bio Medical Equipment Maintenance for all Biomedical Equipment in all the healthcare delivery institutions under the Directorate of Health Services down to level of Primary Health Centre i.e. all District Hospitals, Sub Divisional Hospitals, Community Health Centres and Primary Health Centres in the State of Punjab. </w:t>
      </w:r>
    </w:p>
    <w:tbl>
      <w:tblPr>
        <w:tblStyle w:val="TableGrid"/>
        <w:tblW w:w="98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385"/>
        <w:gridCol w:w="4860"/>
      </w:tblGrid>
      <w:tr w:rsidR="00C4481A" w:rsidTr="00453110">
        <w:tc>
          <w:tcPr>
            <w:tcW w:w="4608" w:type="dxa"/>
          </w:tcPr>
          <w:p w:rsidR="00C4481A" w:rsidRDefault="00C4481A" w:rsidP="00453110">
            <w:pPr>
              <w:jc w:val="both"/>
            </w:pPr>
            <w:r w:rsidRPr="003D25EC">
              <w:rPr>
                <w:b/>
              </w:rPr>
              <w:t>Name of Service Provider</w:t>
            </w:r>
            <w:r>
              <w:rPr>
                <w:b/>
              </w:rPr>
              <w:t>(Leading Member)</w:t>
            </w:r>
          </w:p>
        </w:tc>
        <w:tc>
          <w:tcPr>
            <w:tcW w:w="385" w:type="dxa"/>
          </w:tcPr>
          <w:p w:rsidR="00C4481A" w:rsidRDefault="00C4481A" w:rsidP="00453110">
            <w:pPr>
              <w:pStyle w:val="NoSpacing"/>
            </w:pPr>
            <w:r>
              <w:t>:</w:t>
            </w:r>
          </w:p>
        </w:tc>
        <w:tc>
          <w:tcPr>
            <w:tcW w:w="4860" w:type="dxa"/>
          </w:tcPr>
          <w:p w:rsidR="00C4481A" w:rsidRDefault="00C4481A" w:rsidP="00453110">
            <w:pPr>
              <w:pStyle w:val="NoSpacing"/>
            </w:pPr>
            <w:r>
              <w:t xml:space="preserve">M/s </w:t>
            </w:r>
            <w:proofErr w:type="spellStart"/>
            <w:r>
              <w:t>Kirloskar</w:t>
            </w:r>
            <w:proofErr w:type="spellEnd"/>
            <w:r>
              <w:t xml:space="preserve"> Technologies Pvt. Ltd., </w:t>
            </w:r>
          </w:p>
          <w:p w:rsidR="00C4481A" w:rsidRDefault="00C4481A" w:rsidP="00453110">
            <w:pPr>
              <w:pStyle w:val="NoSpacing"/>
              <w:ind w:left="29"/>
            </w:pPr>
            <w:r>
              <w:t>B-58, First Floor, Defense Colony,</w:t>
            </w:r>
          </w:p>
          <w:p w:rsidR="00C4481A" w:rsidRDefault="00C4481A" w:rsidP="00453110">
            <w:pPr>
              <w:pStyle w:val="NoSpacing"/>
              <w:ind w:left="29"/>
            </w:pPr>
            <w:proofErr w:type="spellStart"/>
            <w:r>
              <w:t>Bhisham</w:t>
            </w:r>
            <w:proofErr w:type="spellEnd"/>
            <w:r>
              <w:t xml:space="preserve"> </w:t>
            </w:r>
            <w:proofErr w:type="spellStart"/>
            <w:r>
              <w:t>Pitamah</w:t>
            </w:r>
            <w:proofErr w:type="spellEnd"/>
            <w:r>
              <w:t xml:space="preserve"> Marg, New Delhi-10024</w:t>
            </w:r>
          </w:p>
          <w:p w:rsidR="00C4481A" w:rsidRDefault="00C4481A" w:rsidP="00453110">
            <w:pPr>
              <w:pStyle w:val="NoSpacing"/>
              <w:spacing w:line="360" w:lineRule="auto"/>
              <w:ind w:left="29" w:hanging="720"/>
            </w:pPr>
            <w:r>
              <w:tab/>
              <w:t>(Contact No. 09876175825,08826066088)</w:t>
            </w:r>
          </w:p>
        </w:tc>
      </w:tr>
      <w:tr w:rsidR="00C4481A" w:rsidTr="00453110">
        <w:tc>
          <w:tcPr>
            <w:tcW w:w="4608" w:type="dxa"/>
          </w:tcPr>
          <w:p w:rsidR="00C4481A" w:rsidRPr="003D25EC" w:rsidRDefault="00C4481A" w:rsidP="00453110">
            <w:pPr>
              <w:jc w:val="both"/>
              <w:rPr>
                <w:b/>
              </w:rPr>
            </w:pPr>
            <w:r w:rsidRPr="00946F92">
              <w:rPr>
                <w:b/>
              </w:rPr>
              <w:t xml:space="preserve">Name of Consortium </w:t>
            </w:r>
          </w:p>
        </w:tc>
        <w:tc>
          <w:tcPr>
            <w:tcW w:w="385" w:type="dxa"/>
          </w:tcPr>
          <w:p w:rsidR="00C4481A" w:rsidRDefault="00C4481A" w:rsidP="00453110">
            <w:pPr>
              <w:pStyle w:val="NoSpacing"/>
            </w:pPr>
            <w:r>
              <w:t>:</w:t>
            </w:r>
          </w:p>
        </w:tc>
        <w:tc>
          <w:tcPr>
            <w:tcW w:w="4860" w:type="dxa"/>
          </w:tcPr>
          <w:p w:rsidR="00C4481A" w:rsidRDefault="00C4481A" w:rsidP="00453110">
            <w:pPr>
              <w:pStyle w:val="NoSpacing"/>
            </w:pPr>
            <w:r>
              <w:t xml:space="preserve">M/s </w:t>
            </w:r>
            <w:proofErr w:type="spellStart"/>
            <w:r>
              <w:t>Biostar</w:t>
            </w:r>
            <w:proofErr w:type="spellEnd"/>
            <w:r>
              <w:t xml:space="preserve"> Healthcare Pvt. Ltd.</w:t>
            </w:r>
          </w:p>
          <w:p w:rsidR="00C4481A" w:rsidRDefault="00C4481A" w:rsidP="00453110">
            <w:pPr>
              <w:pStyle w:val="NoSpacing"/>
            </w:pPr>
            <w:r w:rsidRPr="00F93B0A">
              <w:t xml:space="preserve">Plot No.639, Sector-82, JLPL Industrial Park, </w:t>
            </w:r>
            <w:proofErr w:type="spellStart"/>
            <w:r w:rsidRPr="00F93B0A">
              <w:t>Sahibzada</w:t>
            </w:r>
            <w:proofErr w:type="spellEnd"/>
            <w:r w:rsidRPr="00F93B0A">
              <w:t xml:space="preserve"> </w:t>
            </w:r>
            <w:proofErr w:type="spellStart"/>
            <w:r w:rsidRPr="00F93B0A">
              <w:t>Ajit</w:t>
            </w:r>
            <w:proofErr w:type="spellEnd"/>
            <w:r w:rsidRPr="00F93B0A">
              <w:t xml:space="preserve"> Singh </w:t>
            </w:r>
            <w:proofErr w:type="gramStart"/>
            <w:r w:rsidRPr="00F93B0A">
              <w:t>Nagar(</w:t>
            </w:r>
            <w:proofErr w:type="gramEnd"/>
            <w:r w:rsidRPr="00F93B0A">
              <w:t>Mohali).</w:t>
            </w:r>
          </w:p>
          <w:p w:rsidR="00C4481A" w:rsidRDefault="00C4481A" w:rsidP="00453110">
            <w:pPr>
              <w:pStyle w:val="NoSpacing"/>
            </w:pPr>
            <w:r>
              <w:t>(Contact No. 9216955608, 7087105052)</w:t>
            </w:r>
          </w:p>
          <w:p w:rsidR="00C4481A" w:rsidRDefault="00C4481A" w:rsidP="00453110">
            <w:pPr>
              <w:pStyle w:val="NoSpacing"/>
            </w:pPr>
          </w:p>
        </w:tc>
      </w:tr>
      <w:tr w:rsidR="00C4481A" w:rsidTr="00453110">
        <w:tc>
          <w:tcPr>
            <w:tcW w:w="4608" w:type="dxa"/>
          </w:tcPr>
          <w:p w:rsidR="00C4481A" w:rsidRDefault="00C4481A" w:rsidP="00453110">
            <w:pPr>
              <w:jc w:val="both"/>
              <w:rPr>
                <w:b/>
              </w:rPr>
            </w:pPr>
            <w:r>
              <w:rPr>
                <w:b/>
              </w:rPr>
              <w:t xml:space="preserve">Services of Comprehensive Maintenance Contract start </w:t>
            </w:r>
            <w:proofErr w:type="spellStart"/>
            <w:r>
              <w:rPr>
                <w:b/>
              </w:rPr>
              <w:t>w.e.f</w:t>
            </w:r>
            <w:proofErr w:type="spellEnd"/>
            <w:r>
              <w:rPr>
                <w:b/>
              </w:rPr>
              <w:t>.:</w:t>
            </w:r>
          </w:p>
          <w:p w:rsidR="00C4481A" w:rsidRPr="00946F92" w:rsidRDefault="00C4481A" w:rsidP="00453110">
            <w:pPr>
              <w:jc w:val="both"/>
              <w:rPr>
                <w:b/>
              </w:rPr>
            </w:pPr>
          </w:p>
        </w:tc>
        <w:tc>
          <w:tcPr>
            <w:tcW w:w="385" w:type="dxa"/>
          </w:tcPr>
          <w:p w:rsidR="00C4481A" w:rsidRDefault="00C4481A" w:rsidP="00453110">
            <w:pPr>
              <w:pStyle w:val="NoSpacing"/>
            </w:pPr>
          </w:p>
        </w:tc>
        <w:tc>
          <w:tcPr>
            <w:tcW w:w="4860" w:type="dxa"/>
          </w:tcPr>
          <w:p w:rsidR="00C4481A" w:rsidRDefault="00C4481A" w:rsidP="00453110">
            <w:pPr>
              <w:pStyle w:val="NoSpacing"/>
            </w:pPr>
            <w:r w:rsidRPr="00E33935">
              <w:t>01.07.2016</w:t>
            </w:r>
          </w:p>
        </w:tc>
      </w:tr>
      <w:tr w:rsidR="00C4481A" w:rsidTr="00453110">
        <w:tc>
          <w:tcPr>
            <w:tcW w:w="4608" w:type="dxa"/>
          </w:tcPr>
          <w:p w:rsidR="00C4481A" w:rsidRDefault="00C4481A" w:rsidP="00453110">
            <w:pPr>
              <w:jc w:val="both"/>
              <w:rPr>
                <w:b/>
              </w:rPr>
            </w:pPr>
            <w:r w:rsidRPr="00D4033B">
              <w:rPr>
                <w:b/>
              </w:rPr>
              <w:t>Comprehensive Maintenance Contract Period:</w:t>
            </w:r>
          </w:p>
        </w:tc>
        <w:tc>
          <w:tcPr>
            <w:tcW w:w="385" w:type="dxa"/>
          </w:tcPr>
          <w:p w:rsidR="00C4481A" w:rsidRDefault="00C4481A" w:rsidP="00453110">
            <w:pPr>
              <w:pStyle w:val="NoSpacing"/>
            </w:pPr>
          </w:p>
        </w:tc>
        <w:tc>
          <w:tcPr>
            <w:tcW w:w="4860" w:type="dxa"/>
          </w:tcPr>
          <w:p w:rsidR="00C4481A" w:rsidRDefault="00C4481A" w:rsidP="00453110">
            <w:pPr>
              <w:pStyle w:val="NoSpacing"/>
            </w:pPr>
            <w:r>
              <w:t>01.07.2016 to 30.06.2021(with escalation of 5% for each subsequent year)- extendable upto another 5 years</w:t>
            </w:r>
          </w:p>
          <w:p w:rsidR="00C4481A" w:rsidRPr="00E33935" w:rsidRDefault="00C4481A" w:rsidP="00453110">
            <w:pPr>
              <w:pStyle w:val="NoSpacing"/>
            </w:pPr>
          </w:p>
        </w:tc>
      </w:tr>
      <w:tr w:rsidR="00C4481A" w:rsidTr="00453110">
        <w:tc>
          <w:tcPr>
            <w:tcW w:w="4608" w:type="dxa"/>
          </w:tcPr>
          <w:p w:rsidR="00C4481A" w:rsidRPr="00D4033B" w:rsidRDefault="00C4481A" w:rsidP="00691948">
            <w:pPr>
              <w:jc w:val="both"/>
              <w:rPr>
                <w:b/>
              </w:rPr>
            </w:pPr>
            <w:r>
              <w:rPr>
                <w:b/>
              </w:rPr>
              <w:t>Preventive</w:t>
            </w:r>
            <w:r w:rsidRPr="00D4033B">
              <w:rPr>
                <w:b/>
              </w:rPr>
              <w:t xml:space="preserve"> Maintenance </w:t>
            </w:r>
            <w:r>
              <w:rPr>
                <w:b/>
              </w:rPr>
              <w:t>Services for the current year 20</w:t>
            </w:r>
            <w:r w:rsidR="00691948">
              <w:rPr>
                <w:b/>
              </w:rPr>
              <w:t>2</w:t>
            </w:r>
            <w:r>
              <w:rPr>
                <w:b/>
              </w:rPr>
              <w:t>1-</w:t>
            </w:r>
            <w:r w:rsidR="00691948">
              <w:rPr>
                <w:b/>
              </w:rPr>
              <w:t>22</w:t>
            </w:r>
          </w:p>
        </w:tc>
        <w:tc>
          <w:tcPr>
            <w:tcW w:w="385" w:type="dxa"/>
          </w:tcPr>
          <w:p w:rsidR="00C4481A" w:rsidRDefault="00C4481A" w:rsidP="00453110">
            <w:pPr>
              <w:pStyle w:val="NoSpacing"/>
            </w:pPr>
            <w:r>
              <w:t>:</w:t>
            </w:r>
          </w:p>
        </w:tc>
        <w:tc>
          <w:tcPr>
            <w:tcW w:w="4860" w:type="dxa"/>
          </w:tcPr>
          <w:p w:rsidR="00C4481A" w:rsidRDefault="00C4481A" w:rsidP="00453110">
            <w:pPr>
              <w:pStyle w:val="NoSpacing"/>
            </w:pPr>
            <w:r>
              <w:t>4 PMS:  01.07.2021 to 30.09.2021,</w:t>
            </w:r>
          </w:p>
          <w:p w:rsidR="00C4481A" w:rsidRDefault="00C4481A" w:rsidP="00453110">
            <w:pPr>
              <w:pStyle w:val="NoSpacing"/>
              <w:ind w:left="767"/>
            </w:pPr>
            <w:r>
              <w:t>01.10.2021 to 31.12.2021,</w:t>
            </w:r>
          </w:p>
          <w:p w:rsidR="00C4481A" w:rsidRDefault="00C4481A" w:rsidP="00453110">
            <w:pPr>
              <w:pStyle w:val="NoSpacing"/>
              <w:ind w:left="767"/>
            </w:pPr>
            <w:r>
              <w:t>01.01.2022 to 31.03.2022</w:t>
            </w:r>
          </w:p>
          <w:p w:rsidR="00C4481A" w:rsidRDefault="00C4481A" w:rsidP="00453110">
            <w:pPr>
              <w:pStyle w:val="NoSpacing"/>
              <w:ind w:left="767"/>
            </w:pPr>
            <w:r>
              <w:t>01.04.2022 to 30.06.2022</w:t>
            </w:r>
          </w:p>
          <w:p w:rsidR="00C4481A" w:rsidRDefault="00C4481A" w:rsidP="00453110">
            <w:pPr>
              <w:pStyle w:val="NoSpacing"/>
              <w:ind w:left="767"/>
            </w:pPr>
          </w:p>
        </w:tc>
      </w:tr>
      <w:tr w:rsidR="00C4481A" w:rsidTr="00453110">
        <w:tc>
          <w:tcPr>
            <w:tcW w:w="4608" w:type="dxa"/>
          </w:tcPr>
          <w:p w:rsidR="00C4481A" w:rsidRDefault="00C4481A" w:rsidP="00453110">
            <w:pPr>
              <w:jc w:val="both"/>
              <w:rPr>
                <w:b/>
              </w:rPr>
            </w:pPr>
            <w:r>
              <w:rPr>
                <w:b/>
              </w:rPr>
              <w:t>Toll Free Number for 24x7 call centre</w:t>
            </w:r>
          </w:p>
        </w:tc>
        <w:tc>
          <w:tcPr>
            <w:tcW w:w="385" w:type="dxa"/>
          </w:tcPr>
          <w:p w:rsidR="00C4481A" w:rsidRDefault="00C4481A" w:rsidP="00453110">
            <w:pPr>
              <w:pStyle w:val="NoSpacing"/>
            </w:pPr>
            <w:r>
              <w:t>:</w:t>
            </w:r>
          </w:p>
        </w:tc>
        <w:tc>
          <w:tcPr>
            <w:tcW w:w="4860" w:type="dxa"/>
          </w:tcPr>
          <w:p w:rsidR="00C4481A" w:rsidRDefault="00C4481A" w:rsidP="00453110">
            <w:pPr>
              <w:pStyle w:val="NoSpacing"/>
              <w:rPr>
                <w:b/>
              </w:rPr>
            </w:pPr>
            <w:r>
              <w:rPr>
                <w:b/>
              </w:rPr>
              <w:t>1800-1230104 (with voice call recording)</w:t>
            </w:r>
          </w:p>
          <w:p w:rsidR="00C4481A" w:rsidRDefault="00C4481A" w:rsidP="00453110">
            <w:pPr>
              <w:pStyle w:val="NoSpacing"/>
            </w:pPr>
          </w:p>
        </w:tc>
      </w:tr>
      <w:tr w:rsidR="00C4481A" w:rsidTr="00453110">
        <w:tc>
          <w:tcPr>
            <w:tcW w:w="4608" w:type="dxa"/>
          </w:tcPr>
          <w:p w:rsidR="00C4481A" w:rsidRDefault="00C4481A" w:rsidP="00453110">
            <w:pPr>
              <w:jc w:val="both"/>
              <w:rPr>
                <w:b/>
              </w:rPr>
            </w:pPr>
            <w:r w:rsidRPr="0097401B">
              <w:rPr>
                <w:b/>
              </w:rPr>
              <w:t>Scope of work</w:t>
            </w:r>
          </w:p>
        </w:tc>
        <w:tc>
          <w:tcPr>
            <w:tcW w:w="385" w:type="dxa"/>
          </w:tcPr>
          <w:p w:rsidR="00C4481A" w:rsidRDefault="00C4481A" w:rsidP="00453110">
            <w:pPr>
              <w:pStyle w:val="NoSpacing"/>
            </w:pPr>
            <w:r>
              <w:t>:</w:t>
            </w:r>
          </w:p>
        </w:tc>
        <w:tc>
          <w:tcPr>
            <w:tcW w:w="4860" w:type="dxa"/>
          </w:tcPr>
          <w:p w:rsidR="00C4481A" w:rsidRDefault="00C4481A" w:rsidP="00453110">
            <w:pPr>
              <w:pStyle w:val="NoSpacing"/>
              <w:ind w:left="1037" w:hanging="1037"/>
              <w:rPr>
                <w:b/>
              </w:rPr>
            </w:pPr>
            <w:r w:rsidRPr="00506E38">
              <w:rPr>
                <w:b/>
              </w:rPr>
              <w:t>1</w:t>
            </w:r>
            <w:r w:rsidRPr="00506E38">
              <w:rPr>
                <w:b/>
                <w:vertAlign w:val="superscript"/>
              </w:rPr>
              <w:t>st</w:t>
            </w:r>
            <w:r w:rsidRPr="00506E38">
              <w:rPr>
                <w:b/>
              </w:rPr>
              <w:t xml:space="preserve"> period-</w:t>
            </w:r>
            <w:r>
              <w:rPr>
                <w:b/>
              </w:rPr>
              <w:t xml:space="preserve"> </w:t>
            </w:r>
            <w:r w:rsidRPr="005625B5">
              <w:t xml:space="preserve">Repairing of non-functional equipment &amp; breakdown calls </w:t>
            </w:r>
          </w:p>
        </w:tc>
      </w:tr>
      <w:tr w:rsidR="00C4481A" w:rsidTr="00453110">
        <w:tc>
          <w:tcPr>
            <w:tcW w:w="4608" w:type="dxa"/>
          </w:tcPr>
          <w:p w:rsidR="00C4481A" w:rsidRPr="0097401B" w:rsidRDefault="00C4481A" w:rsidP="00453110">
            <w:pPr>
              <w:jc w:val="both"/>
              <w:rPr>
                <w:b/>
              </w:rPr>
            </w:pPr>
          </w:p>
        </w:tc>
        <w:tc>
          <w:tcPr>
            <w:tcW w:w="385" w:type="dxa"/>
          </w:tcPr>
          <w:p w:rsidR="00C4481A" w:rsidRDefault="00C4481A" w:rsidP="00453110">
            <w:pPr>
              <w:pStyle w:val="NoSpacing"/>
            </w:pPr>
          </w:p>
        </w:tc>
        <w:tc>
          <w:tcPr>
            <w:tcW w:w="4860" w:type="dxa"/>
          </w:tcPr>
          <w:p w:rsidR="00C4481A" w:rsidRPr="00506E38" w:rsidRDefault="00C4481A" w:rsidP="00453110">
            <w:pPr>
              <w:pStyle w:val="NoSpacing"/>
              <w:ind w:left="1037" w:hanging="1037"/>
              <w:rPr>
                <w:b/>
              </w:rPr>
            </w:pPr>
            <w:r w:rsidRPr="00506E38">
              <w:rPr>
                <w:b/>
              </w:rPr>
              <w:t>2</w:t>
            </w:r>
            <w:r w:rsidRPr="00506E38">
              <w:rPr>
                <w:b/>
                <w:vertAlign w:val="superscript"/>
              </w:rPr>
              <w:t>nd</w:t>
            </w:r>
            <w:r w:rsidRPr="00506E38">
              <w:rPr>
                <w:b/>
              </w:rPr>
              <w:t xml:space="preserve"> Period-</w:t>
            </w:r>
            <w:r>
              <w:rPr>
                <w:b/>
              </w:rPr>
              <w:t xml:space="preserve"> </w:t>
            </w:r>
            <w:r>
              <w:t>Breakdown calls, &amp; Preventive Maintenance Services</w:t>
            </w:r>
          </w:p>
        </w:tc>
      </w:tr>
      <w:tr w:rsidR="00C4481A" w:rsidTr="00453110">
        <w:tc>
          <w:tcPr>
            <w:tcW w:w="4608" w:type="dxa"/>
          </w:tcPr>
          <w:p w:rsidR="00C4481A" w:rsidRPr="0097401B" w:rsidRDefault="00C4481A" w:rsidP="00453110">
            <w:pPr>
              <w:jc w:val="both"/>
              <w:rPr>
                <w:b/>
              </w:rPr>
            </w:pPr>
          </w:p>
        </w:tc>
        <w:tc>
          <w:tcPr>
            <w:tcW w:w="385" w:type="dxa"/>
          </w:tcPr>
          <w:p w:rsidR="00C4481A" w:rsidRDefault="00C4481A" w:rsidP="00453110">
            <w:pPr>
              <w:pStyle w:val="NoSpacing"/>
            </w:pPr>
          </w:p>
        </w:tc>
        <w:tc>
          <w:tcPr>
            <w:tcW w:w="4860" w:type="dxa"/>
          </w:tcPr>
          <w:p w:rsidR="00C4481A" w:rsidRPr="00506E38" w:rsidRDefault="00C4481A" w:rsidP="00453110">
            <w:pPr>
              <w:pStyle w:val="NoSpacing"/>
              <w:ind w:left="1037" w:hanging="1037"/>
              <w:rPr>
                <w:b/>
              </w:rPr>
            </w:pPr>
            <w:r w:rsidRPr="00506E38">
              <w:rPr>
                <w:b/>
              </w:rPr>
              <w:t>3</w:t>
            </w:r>
            <w:r w:rsidRPr="00506E38">
              <w:rPr>
                <w:b/>
                <w:vertAlign w:val="superscript"/>
              </w:rPr>
              <w:t>rd</w:t>
            </w:r>
            <w:r w:rsidRPr="00506E38">
              <w:rPr>
                <w:b/>
              </w:rPr>
              <w:t xml:space="preserve"> period-</w:t>
            </w:r>
            <w:r>
              <w:rPr>
                <w:b/>
              </w:rPr>
              <w:t xml:space="preserve"> </w:t>
            </w:r>
            <w:r w:rsidRPr="005625B5">
              <w:t>Calibration</w:t>
            </w:r>
            <w:r>
              <w:t xml:space="preserve"> of equipment &amp;</w:t>
            </w:r>
            <w:r w:rsidRPr="005625B5">
              <w:t xml:space="preserve"> Breakdown calls</w:t>
            </w:r>
          </w:p>
        </w:tc>
      </w:tr>
      <w:tr w:rsidR="00C4481A" w:rsidTr="00453110">
        <w:tc>
          <w:tcPr>
            <w:tcW w:w="4608" w:type="dxa"/>
          </w:tcPr>
          <w:p w:rsidR="00C4481A" w:rsidRPr="0097401B" w:rsidRDefault="00C4481A" w:rsidP="00453110">
            <w:pPr>
              <w:jc w:val="both"/>
              <w:rPr>
                <w:b/>
              </w:rPr>
            </w:pPr>
          </w:p>
        </w:tc>
        <w:tc>
          <w:tcPr>
            <w:tcW w:w="385" w:type="dxa"/>
          </w:tcPr>
          <w:p w:rsidR="00C4481A" w:rsidRDefault="00C4481A" w:rsidP="00453110">
            <w:pPr>
              <w:pStyle w:val="NoSpacing"/>
            </w:pPr>
          </w:p>
        </w:tc>
        <w:tc>
          <w:tcPr>
            <w:tcW w:w="4860" w:type="dxa"/>
          </w:tcPr>
          <w:p w:rsidR="00C4481A" w:rsidRPr="00506E38" w:rsidRDefault="00C4481A" w:rsidP="00453110">
            <w:pPr>
              <w:pStyle w:val="NoSpacing"/>
              <w:ind w:left="1037" w:hanging="1037"/>
              <w:rPr>
                <w:b/>
              </w:rPr>
            </w:pPr>
            <w:r>
              <w:rPr>
                <w:b/>
              </w:rPr>
              <w:t>4</w:t>
            </w:r>
            <w:r w:rsidRPr="005625B5">
              <w:rPr>
                <w:b/>
                <w:vertAlign w:val="superscript"/>
              </w:rPr>
              <w:t>th</w:t>
            </w:r>
            <w:r>
              <w:rPr>
                <w:b/>
              </w:rPr>
              <w:t xml:space="preserve"> Period- </w:t>
            </w:r>
            <w:r w:rsidRPr="005625B5">
              <w:t>Calibration of equipment and Preventive Maintenance Services</w:t>
            </w:r>
          </w:p>
        </w:tc>
      </w:tr>
    </w:tbl>
    <w:p w:rsidR="00C4481A" w:rsidRDefault="00C4481A" w:rsidP="00C4481A">
      <w:pPr>
        <w:pStyle w:val="NoSpacing"/>
        <w:ind w:left="5040" w:hanging="1440"/>
        <w:rPr>
          <w:b/>
        </w:rPr>
      </w:pPr>
    </w:p>
    <w:tbl>
      <w:tblPr>
        <w:tblStyle w:val="TableGrid"/>
        <w:tblW w:w="9576" w:type="dxa"/>
        <w:jc w:val="center"/>
        <w:tblLook w:val="04A0" w:firstRow="1" w:lastRow="0" w:firstColumn="1" w:lastColumn="0" w:noHBand="0" w:noVBand="1"/>
      </w:tblPr>
      <w:tblGrid>
        <w:gridCol w:w="2780"/>
        <w:gridCol w:w="2154"/>
        <w:gridCol w:w="2574"/>
        <w:gridCol w:w="2068"/>
      </w:tblGrid>
      <w:tr w:rsidR="00C4481A" w:rsidRPr="00A41B66" w:rsidTr="00453110">
        <w:trPr>
          <w:jc w:val="center"/>
        </w:trPr>
        <w:tc>
          <w:tcPr>
            <w:tcW w:w="2780" w:type="dxa"/>
          </w:tcPr>
          <w:p w:rsidR="00C4481A" w:rsidRPr="0058477D" w:rsidRDefault="00C4481A" w:rsidP="00453110">
            <w:pPr>
              <w:pStyle w:val="NoSpacing"/>
              <w:jc w:val="both"/>
              <w:rPr>
                <w:b/>
                <w:sz w:val="18"/>
              </w:rPr>
            </w:pPr>
            <w:r w:rsidRPr="0058477D">
              <w:rPr>
                <w:b/>
                <w:sz w:val="18"/>
              </w:rPr>
              <w:t>Brief Description of services</w:t>
            </w:r>
          </w:p>
        </w:tc>
        <w:tc>
          <w:tcPr>
            <w:tcW w:w="2154" w:type="dxa"/>
          </w:tcPr>
          <w:p w:rsidR="00C4481A" w:rsidRPr="005A4305" w:rsidRDefault="00C4481A" w:rsidP="00453110">
            <w:pPr>
              <w:pStyle w:val="NoSpacing"/>
              <w:jc w:val="both"/>
              <w:rPr>
                <w:b/>
                <w:sz w:val="18"/>
              </w:rPr>
            </w:pPr>
            <w:r w:rsidRPr="005A4305">
              <w:rPr>
                <w:b/>
                <w:sz w:val="18"/>
              </w:rPr>
              <w:t xml:space="preserve">Total inventory </w:t>
            </w:r>
          </w:p>
          <w:p w:rsidR="00C4481A" w:rsidRPr="005A4305" w:rsidRDefault="00C4481A" w:rsidP="00453110">
            <w:pPr>
              <w:pStyle w:val="NoSpacing"/>
              <w:jc w:val="both"/>
              <w:rPr>
                <w:b/>
                <w:sz w:val="18"/>
              </w:rPr>
            </w:pPr>
            <w:r w:rsidRPr="005A4305">
              <w:rPr>
                <w:b/>
                <w:sz w:val="18"/>
              </w:rPr>
              <w:t xml:space="preserve">(In Rs.) </w:t>
            </w:r>
          </w:p>
        </w:tc>
        <w:tc>
          <w:tcPr>
            <w:tcW w:w="2574" w:type="dxa"/>
          </w:tcPr>
          <w:p w:rsidR="00C4481A" w:rsidRPr="005A4305" w:rsidRDefault="00C4481A" w:rsidP="00453110">
            <w:pPr>
              <w:pStyle w:val="NoSpacing"/>
              <w:jc w:val="both"/>
              <w:rPr>
                <w:b/>
                <w:sz w:val="18"/>
              </w:rPr>
            </w:pPr>
            <w:r w:rsidRPr="005A4305">
              <w:rPr>
                <w:b/>
                <w:sz w:val="18"/>
              </w:rPr>
              <w:t>Rates with escalation of 5% per year (in terms of percentage of value of Equipment inventory</w:t>
            </w:r>
            <w:proofErr w:type="gramStart"/>
            <w:r w:rsidRPr="005A4305">
              <w:rPr>
                <w:b/>
                <w:sz w:val="18"/>
              </w:rPr>
              <w:t>)  +</w:t>
            </w:r>
            <w:proofErr w:type="gramEnd"/>
            <w:r w:rsidRPr="005A4305">
              <w:rPr>
                <w:b/>
                <w:sz w:val="18"/>
              </w:rPr>
              <w:t xml:space="preserve"> applicable GST  (@18%) </w:t>
            </w:r>
          </w:p>
        </w:tc>
        <w:tc>
          <w:tcPr>
            <w:tcW w:w="2068" w:type="dxa"/>
          </w:tcPr>
          <w:p w:rsidR="00C4481A" w:rsidRPr="005A4305" w:rsidRDefault="00C4481A" w:rsidP="00691948">
            <w:pPr>
              <w:pStyle w:val="NoSpacing"/>
              <w:jc w:val="both"/>
              <w:rPr>
                <w:b/>
                <w:sz w:val="18"/>
              </w:rPr>
            </w:pPr>
            <w:r w:rsidRPr="005A4305">
              <w:rPr>
                <w:b/>
                <w:sz w:val="18"/>
              </w:rPr>
              <w:t>Total Budget req</w:t>
            </w:r>
            <w:r w:rsidR="00691948">
              <w:rPr>
                <w:b/>
                <w:sz w:val="18"/>
              </w:rPr>
              <w:t>uired for the financial year 2021</w:t>
            </w:r>
            <w:r w:rsidRPr="005A4305">
              <w:rPr>
                <w:b/>
                <w:sz w:val="18"/>
              </w:rPr>
              <w:t>-</w:t>
            </w:r>
            <w:r w:rsidR="00691948">
              <w:rPr>
                <w:b/>
                <w:sz w:val="18"/>
              </w:rPr>
              <w:t>22</w:t>
            </w:r>
            <w:r w:rsidRPr="005A4305">
              <w:rPr>
                <w:b/>
                <w:sz w:val="18"/>
              </w:rPr>
              <w:t xml:space="preserve"> </w:t>
            </w:r>
            <w:r w:rsidR="00605C2E">
              <w:rPr>
                <w:b/>
                <w:sz w:val="18"/>
              </w:rPr>
              <w:t>(Rs. in Lakhs).</w:t>
            </w:r>
          </w:p>
        </w:tc>
      </w:tr>
      <w:tr w:rsidR="00C4481A" w:rsidTr="00453110">
        <w:trPr>
          <w:jc w:val="center"/>
        </w:trPr>
        <w:tc>
          <w:tcPr>
            <w:tcW w:w="2780" w:type="dxa"/>
          </w:tcPr>
          <w:p w:rsidR="00C4481A" w:rsidRPr="0058477D" w:rsidRDefault="00C4481A" w:rsidP="00517505">
            <w:pPr>
              <w:pStyle w:val="NoSpacing"/>
              <w:jc w:val="both"/>
              <w:rPr>
                <w:sz w:val="18"/>
              </w:rPr>
            </w:pPr>
            <w:r w:rsidRPr="0058477D">
              <w:rPr>
                <w:sz w:val="18"/>
              </w:rPr>
              <w:t>Maint</w:t>
            </w:r>
            <w:r>
              <w:rPr>
                <w:sz w:val="18"/>
              </w:rPr>
              <w:t xml:space="preserve">enance of Bio-Medical equipment; </w:t>
            </w:r>
            <w:r w:rsidRPr="00314C87">
              <w:rPr>
                <w:b/>
                <w:sz w:val="18"/>
              </w:rPr>
              <w:t>total 1</w:t>
            </w:r>
            <w:r>
              <w:rPr>
                <w:b/>
                <w:sz w:val="18"/>
              </w:rPr>
              <w:t>41</w:t>
            </w:r>
            <w:r w:rsidRPr="00314C87">
              <w:rPr>
                <w:b/>
                <w:sz w:val="18"/>
              </w:rPr>
              <w:t xml:space="preserve"> types of equipment </w:t>
            </w:r>
            <w:r w:rsidRPr="0058477D">
              <w:rPr>
                <w:sz w:val="18"/>
              </w:rPr>
              <w:t xml:space="preserve">(which shall include spare parts as well as </w:t>
            </w:r>
            <w:proofErr w:type="spellStart"/>
            <w:r w:rsidRPr="0058477D">
              <w:rPr>
                <w:sz w:val="18"/>
              </w:rPr>
              <w:t>labour</w:t>
            </w:r>
            <w:proofErr w:type="spellEnd"/>
            <w:r w:rsidRPr="0058477D">
              <w:rPr>
                <w:sz w:val="18"/>
              </w:rPr>
              <w:t xml:space="preserve"> charges) in all public health facilities under the Department of Health &amp; Family Welfare, Government of Punjab upto the level of PHC supported by 24x7 call centre </w:t>
            </w:r>
          </w:p>
        </w:tc>
        <w:tc>
          <w:tcPr>
            <w:tcW w:w="2154" w:type="dxa"/>
          </w:tcPr>
          <w:p w:rsidR="00C4481A" w:rsidRDefault="00C4481A" w:rsidP="00C4481A">
            <w:r w:rsidRPr="005A4305">
              <w:rPr>
                <w:b/>
                <w:sz w:val="20"/>
              </w:rPr>
              <w:t xml:space="preserve">Rs. </w:t>
            </w:r>
            <w:r>
              <w:t>270,96,12,632</w:t>
            </w:r>
          </w:p>
          <w:p w:rsidR="00C4481A" w:rsidRPr="005A4305" w:rsidRDefault="00C4481A" w:rsidP="00C4481A">
            <w:pPr>
              <w:pStyle w:val="NoSpacing"/>
              <w:jc w:val="both"/>
              <w:rPr>
                <w:b/>
                <w:sz w:val="20"/>
              </w:rPr>
            </w:pPr>
            <w:r>
              <w:t>(approx.)</w:t>
            </w:r>
          </w:p>
          <w:p w:rsidR="00C4481A" w:rsidRPr="005A4305" w:rsidRDefault="00C4481A" w:rsidP="00C4481A">
            <w:pPr>
              <w:pStyle w:val="NoSpacing"/>
              <w:jc w:val="both"/>
              <w:rPr>
                <w:sz w:val="18"/>
              </w:rPr>
            </w:pPr>
          </w:p>
          <w:p w:rsidR="00C4481A" w:rsidRPr="005A4305" w:rsidRDefault="00C4481A" w:rsidP="00C4481A">
            <w:pPr>
              <w:pStyle w:val="NoSpacing"/>
              <w:jc w:val="both"/>
              <w:rPr>
                <w:sz w:val="18"/>
              </w:rPr>
            </w:pPr>
          </w:p>
        </w:tc>
        <w:tc>
          <w:tcPr>
            <w:tcW w:w="2574" w:type="dxa"/>
          </w:tcPr>
          <w:p w:rsidR="00C4481A" w:rsidRPr="005A4305" w:rsidRDefault="00C4481A" w:rsidP="00C4481A">
            <w:pPr>
              <w:pStyle w:val="NoSpacing"/>
              <w:jc w:val="both"/>
              <w:rPr>
                <w:b/>
                <w:sz w:val="18"/>
              </w:rPr>
            </w:pPr>
          </w:p>
        </w:tc>
        <w:tc>
          <w:tcPr>
            <w:tcW w:w="2068" w:type="dxa"/>
          </w:tcPr>
          <w:p w:rsidR="00C4481A" w:rsidRDefault="0010705A" w:rsidP="00C4481A">
            <w:pPr>
              <w:jc w:val="center"/>
              <w:rPr>
                <w:b/>
                <w:bCs/>
              </w:rPr>
            </w:pPr>
            <w:r>
              <w:rPr>
                <w:b/>
                <w:bCs/>
              </w:rPr>
              <w:t>1705.42</w:t>
            </w:r>
            <w:r w:rsidR="00C4481A">
              <w:rPr>
                <w:b/>
                <w:bCs/>
              </w:rPr>
              <w:t xml:space="preserve"> + </w:t>
            </w:r>
            <w:r>
              <w:rPr>
                <w:b/>
                <w:bCs/>
              </w:rPr>
              <w:t>306.98</w:t>
            </w:r>
          </w:p>
          <w:p w:rsidR="00C4481A" w:rsidRDefault="00C4481A" w:rsidP="00C4481A">
            <w:pPr>
              <w:jc w:val="center"/>
              <w:rPr>
                <w:b/>
                <w:bCs/>
              </w:rPr>
            </w:pPr>
            <w:r>
              <w:rPr>
                <w:b/>
                <w:bCs/>
              </w:rPr>
              <w:t xml:space="preserve">= </w:t>
            </w:r>
            <w:r w:rsidR="0010705A">
              <w:rPr>
                <w:b/>
                <w:bCs/>
              </w:rPr>
              <w:t>2012.40</w:t>
            </w:r>
          </w:p>
          <w:p w:rsidR="00C4481A" w:rsidRPr="00F03726" w:rsidRDefault="00C4481A" w:rsidP="00C4481A">
            <w:pPr>
              <w:jc w:val="center"/>
              <w:rPr>
                <w:b/>
                <w:bCs/>
              </w:rPr>
            </w:pPr>
            <w:r>
              <w:rPr>
                <w:b/>
                <w:bCs/>
              </w:rPr>
              <w:t>(approx.)</w:t>
            </w:r>
          </w:p>
        </w:tc>
        <w:bookmarkStart w:id="0" w:name="_GoBack"/>
        <w:bookmarkEnd w:id="0"/>
      </w:tr>
    </w:tbl>
    <w:p w:rsidR="00C4481A" w:rsidRDefault="00C4481A" w:rsidP="00605C2E">
      <w:pPr>
        <w:rPr>
          <w:b/>
          <w:sz w:val="28"/>
          <w:u w:val="single"/>
        </w:rPr>
      </w:pPr>
    </w:p>
    <w:sectPr w:rsidR="00C4481A" w:rsidSect="00E975ED">
      <w:pgSz w:w="12240" w:h="15840"/>
      <w:pgMar w:top="54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C6C52"/>
    <w:multiLevelType w:val="hybridMultilevel"/>
    <w:tmpl w:val="8AFA0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1040A8"/>
    <w:multiLevelType w:val="hybridMultilevel"/>
    <w:tmpl w:val="68F284F0"/>
    <w:lvl w:ilvl="0" w:tplc="66123524">
      <w:start w:val="2"/>
      <w:numFmt w:val="decimal"/>
      <w:lvlText w:val="%1."/>
      <w:lvlJc w:val="left"/>
      <w:pPr>
        <w:tabs>
          <w:tab w:val="num" w:pos="720"/>
        </w:tabs>
        <w:ind w:left="720" w:hanging="360"/>
      </w:pPr>
    </w:lvl>
    <w:lvl w:ilvl="1" w:tplc="F2BCC0D6" w:tentative="1">
      <w:start w:val="1"/>
      <w:numFmt w:val="decimal"/>
      <w:lvlText w:val="%2."/>
      <w:lvlJc w:val="left"/>
      <w:pPr>
        <w:tabs>
          <w:tab w:val="num" w:pos="1440"/>
        </w:tabs>
        <w:ind w:left="1440" w:hanging="360"/>
      </w:pPr>
    </w:lvl>
    <w:lvl w:ilvl="2" w:tplc="7E5E5288" w:tentative="1">
      <w:start w:val="1"/>
      <w:numFmt w:val="decimal"/>
      <w:lvlText w:val="%3."/>
      <w:lvlJc w:val="left"/>
      <w:pPr>
        <w:tabs>
          <w:tab w:val="num" w:pos="2160"/>
        </w:tabs>
        <w:ind w:left="2160" w:hanging="360"/>
      </w:pPr>
    </w:lvl>
    <w:lvl w:ilvl="3" w:tplc="B5446A1A" w:tentative="1">
      <w:start w:val="1"/>
      <w:numFmt w:val="decimal"/>
      <w:lvlText w:val="%4."/>
      <w:lvlJc w:val="left"/>
      <w:pPr>
        <w:tabs>
          <w:tab w:val="num" w:pos="2880"/>
        </w:tabs>
        <w:ind w:left="2880" w:hanging="360"/>
      </w:pPr>
    </w:lvl>
    <w:lvl w:ilvl="4" w:tplc="C2084C2C" w:tentative="1">
      <w:start w:val="1"/>
      <w:numFmt w:val="decimal"/>
      <w:lvlText w:val="%5."/>
      <w:lvlJc w:val="left"/>
      <w:pPr>
        <w:tabs>
          <w:tab w:val="num" w:pos="3600"/>
        </w:tabs>
        <w:ind w:left="3600" w:hanging="360"/>
      </w:pPr>
    </w:lvl>
    <w:lvl w:ilvl="5" w:tplc="84DA4958" w:tentative="1">
      <w:start w:val="1"/>
      <w:numFmt w:val="decimal"/>
      <w:lvlText w:val="%6."/>
      <w:lvlJc w:val="left"/>
      <w:pPr>
        <w:tabs>
          <w:tab w:val="num" w:pos="4320"/>
        </w:tabs>
        <w:ind w:left="4320" w:hanging="360"/>
      </w:pPr>
    </w:lvl>
    <w:lvl w:ilvl="6" w:tplc="3732EFC6" w:tentative="1">
      <w:start w:val="1"/>
      <w:numFmt w:val="decimal"/>
      <w:lvlText w:val="%7."/>
      <w:lvlJc w:val="left"/>
      <w:pPr>
        <w:tabs>
          <w:tab w:val="num" w:pos="5040"/>
        </w:tabs>
        <w:ind w:left="5040" w:hanging="360"/>
      </w:pPr>
    </w:lvl>
    <w:lvl w:ilvl="7" w:tplc="069AB9FC" w:tentative="1">
      <w:start w:val="1"/>
      <w:numFmt w:val="decimal"/>
      <w:lvlText w:val="%8."/>
      <w:lvlJc w:val="left"/>
      <w:pPr>
        <w:tabs>
          <w:tab w:val="num" w:pos="5760"/>
        </w:tabs>
        <w:ind w:left="5760" w:hanging="360"/>
      </w:pPr>
    </w:lvl>
    <w:lvl w:ilvl="8" w:tplc="6928B18E" w:tentative="1">
      <w:start w:val="1"/>
      <w:numFmt w:val="decimal"/>
      <w:lvlText w:val="%9."/>
      <w:lvlJc w:val="left"/>
      <w:pPr>
        <w:tabs>
          <w:tab w:val="num" w:pos="6480"/>
        </w:tabs>
        <w:ind w:left="6480" w:hanging="360"/>
      </w:pPr>
    </w:lvl>
  </w:abstractNum>
  <w:abstractNum w:abstractNumId="2" w15:restartNumberingAfterBreak="0">
    <w:nsid w:val="267515E7"/>
    <w:multiLevelType w:val="hybridMultilevel"/>
    <w:tmpl w:val="E24AC1CA"/>
    <w:lvl w:ilvl="0" w:tplc="DAD4A9F0">
      <w:start w:val="1"/>
      <w:numFmt w:val="bullet"/>
      <w:lvlText w:val=""/>
      <w:lvlJc w:val="left"/>
      <w:pPr>
        <w:tabs>
          <w:tab w:val="num" w:pos="720"/>
        </w:tabs>
        <w:ind w:left="720" w:hanging="360"/>
      </w:pPr>
      <w:rPr>
        <w:rFonts w:ascii="Wingdings" w:hAnsi="Wingdings" w:hint="default"/>
      </w:rPr>
    </w:lvl>
    <w:lvl w:ilvl="1" w:tplc="D7883526" w:tentative="1">
      <w:start w:val="1"/>
      <w:numFmt w:val="bullet"/>
      <w:lvlText w:val=""/>
      <w:lvlJc w:val="left"/>
      <w:pPr>
        <w:tabs>
          <w:tab w:val="num" w:pos="1440"/>
        </w:tabs>
        <w:ind w:left="1440" w:hanging="360"/>
      </w:pPr>
      <w:rPr>
        <w:rFonts w:ascii="Wingdings" w:hAnsi="Wingdings" w:hint="default"/>
      </w:rPr>
    </w:lvl>
    <w:lvl w:ilvl="2" w:tplc="833C2044" w:tentative="1">
      <w:start w:val="1"/>
      <w:numFmt w:val="bullet"/>
      <w:lvlText w:val=""/>
      <w:lvlJc w:val="left"/>
      <w:pPr>
        <w:tabs>
          <w:tab w:val="num" w:pos="2160"/>
        </w:tabs>
        <w:ind w:left="2160" w:hanging="360"/>
      </w:pPr>
      <w:rPr>
        <w:rFonts w:ascii="Wingdings" w:hAnsi="Wingdings" w:hint="default"/>
      </w:rPr>
    </w:lvl>
    <w:lvl w:ilvl="3" w:tplc="18CEEA3E" w:tentative="1">
      <w:start w:val="1"/>
      <w:numFmt w:val="bullet"/>
      <w:lvlText w:val=""/>
      <w:lvlJc w:val="left"/>
      <w:pPr>
        <w:tabs>
          <w:tab w:val="num" w:pos="2880"/>
        </w:tabs>
        <w:ind w:left="2880" w:hanging="360"/>
      </w:pPr>
      <w:rPr>
        <w:rFonts w:ascii="Wingdings" w:hAnsi="Wingdings" w:hint="default"/>
      </w:rPr>
    </w:lvl>
    <w:lvl w:ilvl="4" w:tplc="F67CA97E" w:tentative="1">
      <w:start w:val="1"/>
      <w:numFmt w:val="bullet"/>
      <w:lvlText w:val=""/>
      <w:lvlJc w:val="left"/>
      <w:pPr>
        <w:tabs>
          <w:tab w:val="num" w:pos="3600"/>
        </w:tabs>
        <w:ind w:left="3600" w:hanging="360"/>
      </w:pPr>
      <w:rPr>
        <w:rFonts w:ascii="Wingdings" w:hAnsi="Wingdings" w:hint="default"/>
      </w:rPr>
    </w:lvl>
    <w:lvl w:ilvl="5" w:tplc="DA1C02F8" w:tentative="1">
      <w:start w:val="1"/>
      <w:numFmt w:val="bullet"/>
      <w:lvlText w:val=""/>
      <w:lvlJc w:val="left"/>
      <w:pPr>
        <w:tabs>
          <w:tab w:val="num" w:pos="4320"/>
        </w:tabs>
        <w:ind w:left="4320" w:hanging="360"/>
      </w:pPr>
      <w:rPr>
        <w:rFonts w:ascii="Wingdings" w:hAnsi="Wingdings" w:hint="default"/>
      </w:rPr>
    </w:lvl>
    <w:lvl w:ilvl="6" w:tplc="2BCEEFB2" w:tentative="1">
      <w:start w:val="1"/>
      <w:numFmt w:val="bullet"/>
      <w:lvlText w:val=""/>
      <w:lvlJc w:val="left"/>
      <w:pPr>
        <w:tabs>
          <w:tab w:val="num" w:pos="5040"/>
        </w:tabs>
        <w:ind w:left="5040" w:hanging="360"/>
      </w:pPr>
      <w:rPr>
        <w:rFonts w:ascii="Wingdings" w:hAnsi="Wingdings" w:hint="default"/>
      </w:rPr>
    </w:lvl>
    <w:lvl w:ilvl="7" w:tplc="1F4271E8" w:tentative="1">
      <w:start w:val="1"/>
      <w:numFmt w:val="bullet"/>
      <w:lvlText w:val=""/>
      <w:lvlJc w:val="left"/>
      <w:pPr>
        <w:tabs>
          <w:tab w:val="num" w:pos="5760"/>
        </w:tabs>
        <w:ind w:left="5760" w:hanging="360"/>
      </w:pPr>
      <w:rPr>
        <w:rFonts w:ascii="Wingdings" w:hAnsi="Wingdings" w:hint="default"/>
      </w:rPr>
    </w:lvl>
    <w:lvl w:ilvl="8" w:tplc="34D645A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330511"/>
    <w:multiLevelType w:val="hybridMultilevel"/>
    <w:tmpl w:val="320E9CEC"/>
    <w:lvl w:ilvl="0" w:tplc="830E47DA">
      <w:start w:val="4"/>
      <w:numFmt w:val="decimal"/>
      <w:lvlText w:val="%1."/>
      <w:lvlJc w:val="left"/>
      <w:pPr>
        <w:tabs>
          <w:tab w:val="num" w:pos="720"/>
        </w:tabs>
        <w:ind w:left="720" w:hanging="360"/>
      </w:pPr>
    </w:lvl>
    <w:lvl w:ilvl="1" w:tplc="F554617C" w:tentative="1">
      <w:start w:val="1"/>
      <w:numFmt w:val="decimal"/>
      <w:lvlText w:val="%2."/>
      <w:lvlJc w:val="left"/>
      <w:pPr>
        <w:tabs>
          <w:tab w:val="num" w:pos="1440"/>
        </w:tabs>
        <w:ind w:left="1440" w:hanging="360"/>
      </w:pPr>
    </w:lvl>
    <w:lvl w:ilvl="2" w:tplc="2950315C" w:tentative="1">
      <w:start w:val="1"/>
      <w:numFmt w:val="decimal"/>
      <w:lvlText w:val="%3."/>
      <w:lvlJc w:val="left"/>
      <w:pPr>
        <w:tabs>
          <w:tab w:val="num" w:pos="2160"/>
        </w:tabs>
        <w:ind w:left="2160" w:hanging="360"/>
      </w:pPr>
    </w:lvl>
    <w:lvl w:ilvl="3" w:tplc="01EAB398" w:tentative="1">
      <w:start w:val="1"/>
      <w:numFmt w:val="decimal"/>
      <w:lvlText w:val="%4."/>
      <w:lvlJc w:val="left"/>
      <w:pPr>
        <w:tabs>
          <w:tab w:val="num" w:pos="2880"/>
        </w:tabs>
        <w:ind w:left="2880" w:hanging="360"/>
      </w:pPr>
    </w:lvl>
    <w:lvl w:ilvl="4" w:tplc="55D4143E" w:tentative="1">
      <w:start w:val="1"/>
      <w:numFmt w:val="decimal"/>
      <w:lvlText w:val="%5."/>
      <w:lvlJc w:val="left"/>
      <w:pPr>
        <w:tabs>
          <w:tab w:val="num" w:pos="3600"/>
        </w:tabs>
        <w:ind w:left="3600" w:hanging="360"/>
      </w:pPr>
    </w:lvl>
    <w:lvl w:ilvl="5" w:tplc="CB367936" w:tentative="1">
      <w:start w:val="1"/>
      <w:numFmt w:val="decimal"/>
      <w:lvlText w:val="%6."/>
      <w:lvlJc w:val="left"/>
      <w:pPr>
        <w:tabs>
          <w:tab w:val="num" w:pos="4320"/>
        </w:tabs>
        <w:ind w:left="4320" w:hanging="360"/>
      </w:pPr>
    </w:lvl>
    <w:lvl w:ilvl="6" w:tplc="A5285F48" w:tentative="1">
      <w:start w:val="1"/>
      <w:numFmt w:val="decimal"/>
      <w:lvlText w:val="%7."/>
      <w:lvlJc w:val="left"/>
      <w:pPr>
        <w:tabs>
          <w:tab w:val="num" w:pos="5040"/>
        </w:tabs>
        <w:ind w:left="5040" w:hanging="360"/>
      </w:pPr>
    </w:lvl>
    <w:lvl w:ilvl="7" w:tplc="B51EDF3A" w:tentative="1">
      <w:start w:val="1"/>
      <w:numFmt w:val="decimal"/>
      <w:lvlText w:val="%8."/>
      <w:lvlJc w:val="left"/>
      <w:pPr>
        <w:tabs>
          <w:tab w:val="num" w:pos="5760"/>
        </w:tabs>
        <w:ind w:left="5760" w:hanging="360"/>
      </w:pPr>
    </w:lvl>
    <w:lvl w:ilvl="8" w:tplc="62805C94" w:tentative="1">
      <w:start w:val="1"/>
      <w:numFmt w:val="decimal"/>
      <w:lvlText w:val="%9."/>
      <w:lvlJc w:val="left"/>
      <w:pPr>
        <w:tabs>
          <w:tab w:val="num" w:pos="6480"/>
        </w:tabs>
        <w:ind w:left="6480" w:hanging="360"/>
      </w:pPr>
    </w:lvl>
  </w:abstractNum>
  <w:abstractNum w:abstractNumId="4" w15:restartNumberingAfterBreak="0">
    <w:nsid w:val="63E64CFC"/>
    <w:multiLevelType w:val="hybridMultilevel"/>
    <w:tmpl w:val="6302CC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4D7302"/>
    <w:multiLevelType w:val="hybridMultilevel"/>
    <w:tmpl w:val="3C2A767A"/>
    <w:lvl w:ilvl="0" w:tplc="C98C8D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F93B71"/>
    <w:rsid w:val="00092499"/>
    <w:rsid w:val="000C1C02"/>
    <w:rsid w:val="001069BA"/>
    <w:rsid w:val="0010705A"/>
    <w:rsid w:val="00114462"/>
    <w:rsid w:val="0014038E"/>
    <w:rsid w:val="00170AAA"/>
    <w:rsid w:val="001D4014"/>
    <w:rsid w:val="0020361B"/>
    <w:rsid w:val="00243364"/>
    <w:rsid w:val="002455AC"/>
    <w:rsid w:val="002B687C"/>
    <w:rsid w:val="0030656C"/>
    <w:rsid w:val="00314C87"/>
    <w:rsid w:val="0032512C"/>
    <w:rsid w:val="00327AC3"/>
    <w:rsid w:val="003A3AB1"/>
    <w:rsid w:val="003F6BD1"/>
    <w:rsid w:val="004208E7"/>
    <w:rsid w:val="00517505"/>
    <w:rsid w:val="005625B5"/>
    <w:rsid w:val="00591DDC"/>
    <w:rsid w:val="005A4305"/>
    <w:rsid w:val="005D0C59"/>
    <w:rsid w:val="00605C2E"/>
    <w:rsid w:val="00632D5E"/>
    <w:rsid w:val="00691948"/>
    <w:rsid w:val="00753CDC"/>
    <w:rsid w:val="00754F0D"/>
    <w:rsid w:val="007B468A"/>
    <w:rsid w:val="007F745B"/>
    <w:rsid w:val="00822549"/>
    <w:rsid w:val="009174E8"/>
    <w:rsid w:val="009876F4"/>
    <w:rsid w:val="00A338BB"/>
    <w:rsid w:val="00A5671F"/>
    <w:rsid w:val="00A72935"/>
    <w:rsid w:val="00AE43A3"/>
    <w:rsid w:val="00BB3323"/>
    <w:rsid w:val="00BC0C6E"/>
    <w:rsid w:val="00BE0433"/>
    <w:rsid w:val="00C25696"/>
    <w:rsid w:val="00C26135"/>
    <w:rsid w:val="00C36B8B"/>
    <w:rsid w:val="00C37CA0"/>
    <w:rsid w:val="00C4481A"/>
    <w:rsid w:val="00C70D23"/>
    <w:rsid w:val="00CD281C"/>
    <w:rsid w:val="00CD795E"/>
    <w:rsid w:val="00D22419"/>
    <w:rsid w:val="00E366AD"/>
    <w:rsid w:val="00E975ED"/>
    <w:rsid w:val="00EB49DC"/>
    <w:rsid w:val="00F2319E"/>
    <w:rsid w:val="00F93B0A"/>
    <w:rsid w:val="00F93B71"/>
    <w:rsid w:val="00FA4AC2"/>
    <w:rsid w:val="00FD00A1"/>
    <w:rsid w:val="00FD713A"/>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34EC3"/>
  <w15:docId w15:val="{08CF8B1E-1DBB-4FD9-A4C3-D5D657A77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0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3B71"/>
    <w:pPr>
      <w:spacing w:after="0" w:line="240" w:lineRule="auto"/>
    </w:pPr>
    <w:rPr>
      <w:rFonts w:eastAsiaTheme="minorHAnsi"/>
    </w:rPr>
  </w:style>
  <w:style w:type="table" w:styleId="TableGrid">
    <w:name w:val="Table Grid"/>
    <w:basedOn w:val="TableNormal"/>
    <w:uiPriority w:val="39"/>
    <w:rsid w:val="00F93B71"/>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93B71"/>
    <w:pPr>
      <w:ind w:left="720"/>
      <w:contextualSpacing/>
    </w:pPr>
    <w:rPr>
      <w:rFonts w:eastAsiaTheme="minorHAnsi"/>
    </w:rPr>
  </w:style>
  <w:style w:type="paragraph" w:styleId="NormalWeb">
    <w:name w:val="Normal (Web)"/>
    <w:basedOn w:val="Normal"/>
    <w:uiPriority w:val="99"/>
    <w:unhideWhenUsed/>
    <w:rsid w:val="005A43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B49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479709">
      <w:bodyDiv w:val="1"/>
      <w:marLeft w:val="0"/>
      <w:marRight w:val="0"/>
      <w:marTop w:val="0"/>
      <w:marBottom w:val="0"/>
      <w:divBdr>
        <w:top w:val="none" w:sz="0" w:space="0" w:color="auto"/>
        <w:left w:val="none" w:sz="0" w:space="0" w:color="auto"/>
        <w:bottom w:val="none" w:sz="0" w:space="0" w:color="auto"/>
        <w:right w:val="none" w:sz="0" w:space="0" w:color="auto"/>
      </w:divBdr>
      <w:divsChild>
        <w:div w:id="595870667">
          <w:marLeft w:val="547"/>
          <w:marRight w:val="0"/>
          <w:marTop w:val="0"/>
          <w:marBottom w:val="0"/>
          <w:divBdr>
            <w:top w:val="none" w:sz="0" w:space="0" w:color="auto"/>
            <w:left w:val="none" w:sz="0" w:space="0" w:color="auto"/>
            <w:bottom w:val="none" w:sz="0" w:space="0" w:color="auto"/>
            <w:right w:val="none" w:sz="0" w:space="0" w:color="auto"/>
          </w:divBdr>
        </w:div>
        <w:div w:id="300229111">
          <w:marLeft w:val="547"/>
          <w:marRight w:val="0"/>
          <w:marTop w:val="0"/>
          <w:marBottom w:val="0"/>
          <w:divBdr>
            <w:top w:val="none" w:sz="0" w:space="0" w:color="auto"/>
            <w:left w:val="none" w:sz="0" w:space="0" w:color="auto"/>
            <w:bottom w:val="none" w:sz="0" w:space="0" w:color="auto"/>
            <w:right w:val="none" w:sz="0" w:space="0" w:color="auto"/>
          </w:divBdr>
        </w:div>
      </w:divsChild>
    </w:div>
    <w:div w:id="1443527545">
      <w:bodyDiv w:val="1"/>
      <w:marLeft w:val="0"/>
      <w:marRight w:val="0"/>
      <w:marTop w:val="0"/>
      <w:marBottom w:val="0"/>
      <w:divBdr>
        <w:top w:val="none" w:sz="0" w:space="0" w:color="auto"/>
        <w:left w:val="none" w:sz="0" w:space="0" w:color="auto"/>
        <w:bottom w:val="none" w:sz="0" w:space="0" w:color="auto"/>
        <w:right w:val="none" w:sz="0" w:space="0" w:color="auto"/>
      </w:divBdr>
    </w:div>
    <w:div w:id="147903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PIP</cp:lastModifiedBy>
  <cp:revision>9</cp:revision>
  <cp:lastPrinted>2021-02-11T07:39:00Z</cp:lastPrinted>
  <dcterms:created xsi:type="dcterms:W3CDTF">2021-02-17T10:53:00Z</dcterms:created>
  <dcterms:modified xsi:type="dcterms:W3CDTF">2021-04-09T13:09:00Z</dcterms:modified>
</cp:coreProperties>
</file>