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5FC8" w14:textId="1678D70E" w:rsidR="002C470B" w:rsidRPr="00A5063E" w:rsidRDefault="002C470B" w:rsidP="002C470B">
      <w:pPr>
        <w:jc w:val="center"/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</w:pPr>
      <w:r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>Proposal for</w:t>
      </w:r>
      <w:r w:rsidR="00186140"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="00B2139D"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>Strengthening</w:t>
      </w:r>
      <w:r w:rsidR="005F3A8D"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of Trauma Centres</w:t>
      </w:r>
      <w:r w:rsidR="00DE29BD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, </w:t>
      </w:r>
      <w:r w:rsidR="00DE29BD"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Establishing Burn Units, </w:t>
      </w:r>
      <w:r w:rsidR="00B2139D"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and </w:t>
      </w:r>
      <w:r w:rsidR="005952D9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>I</w:t>
      </w:r>
      <w:r w:rsidR="00B2139D"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>nstallation of MGPS</w:t>
      </w:r>
      <w:r w:rsidRPr="00A5063E"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  <w:t xml:space="preserve"> – PIP 2024-25 &amp; 2025-26</w:t>
      </w:r>
    </w:p>
    <w:p w14:paraId="3864AF34" w14:textId="77777777" w:rsidR="009B3976" w:rsidRPr="00A5063E" w:rsidRDefault="009B3976" w:rsidP="002C470B">
      <w:pPr>
        <w:jc w:val="center"/>
        <w:rPr>
          <w:rStyle w:val="normaltextrun"/>
          <w:rFonts w:cstheme="minorHAnsi"/>
          <w:b/>
          <w:bCs/>
          <w:color w:val="000000"/>
          <w:sz w:val="22"/>
          <w:szCs w:val="22"/>
          <w:u w:val="single"/>
          <w:shd w:val="clear" w:color="auto" w:fill="FFFFFF"/>
        </w:rPr>
      </w:pPr>
    </w:p>
    <w:tbl>
      <w:tblPr>
        <w:tblW w:w="97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2193"/>
        <w:gridCol w:w="1275"/>
        <w:gridCol w:w="2410"/>
        <w:gridCol w:w="3402"/>
      </w:tblGrid>
      <w:tr w:rsidR="002C470B" w:rsidRPr="00A5063E" w14:paraId="0D016B07" w14:textId="77777777" w:rsidTr="00996E8A">
        <w:trPr>
          <w:trHeight w:val="300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0A2F24B5" w14:textId="77777777" w:rsidR="002C470B" w:rsidRPr="00A5063E" w:rsidRDefault="002C470B" w:rsidP="003D4624">
            <w:pPr>
              <w:jc w:val="center"/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SN</w:t>
            </w: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4D9FE654" w14:textId="77777777" w:rsidR="002C470B" w:rsidRPr="00A5063E" w:rsidRDefault="002C470B" w:rsidP="003D4624">
            <w:pPr>
              <w:jc w:val="center"/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Particulars</w:t>
            </w: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0A5415A9" w14:textId="77777777" w:rsidR="002C470B" w:rsidRPr="00A5063E" w:rsidRDefault="002C470B" w:rsidP="003D4624">
            <w:pPr>
              <w:jc w:val="center"/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Cost in Rs.</w:t>
            </w: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 </w:t>
            </w:r>
          </w:p>
          <w:p w14:paraId="56CFB282" w14:textId="325B7250" w:rsidR="002C470B" w:rsidRPr="00A5063E" w:rsidRDefault="002C470B" w:rsidP="003D4624">
            <w:pPr>
              <w:jc w:val="center"/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 xml:space="preserve">(In </w:t>
            </w:r>
            <w:r w:rsidR="00996E8A"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Lakhs</w:t>
            </w:r>
            <w:r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 xml:space="preserve">)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79001551" w14:textId="60ACBAB7" w:rsidR="002C470B" w:rsidRPr="00A5063E" w:rsidRDefault="002C470B" w:rsidP="00996E8A">
            <w:pPr>
              <w:jc w:val="center"/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Remarks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</w:tcPr>
          <w:p w14:paraId="688337D2" w14:textId="77777777" w:rsidR="002C470B" w:rsidRPr="00A5063E" w:rsidRDefault="002C470B" w:rsidP="00996E8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en-GB"/>
                <w14:ligatures w14:val="none"/>
              </w:rPr>
              <w:t>Need Assessment</w:t>
            </w:r>
          </w:p>
        </w:tc>
      </w:tr>
      <w:tr w:rsidR="00A5063E" w:rsidRPr="00A5063E" w14:paraId="5E0D7563" w14:textId="77777777" w:rsidTr="003D4624">
        <w:trPr>
          <w:trHeight w:val="300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087FE9" w14:textId="5FC08623" w:rsidR="00A5063E" w:rsidRPr="00A5063E" w:rsidRDefault="00280BE9" w:rsidP="00A5063E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1</w:t>
            </w:r>
            <w:r w:rsidR="00A5063E"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.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FD2CF" w14:textId="5B22CBBB" w:rsidR="00A5063E" w:rsidRPr="00A5063E" w:rsidRDefault="00A5063E" w:rsidP="00A5063E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Strengthening of five trauma centres established in DH Jalandhar, Pathankot, Ferozepur,  </w:t>
            </w:r>
            <w:proofErr w:type="spellStart"/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Fazilka</w:t>
            </w:r>
            <w:proofErr w:type="spellEnd"/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 &amp; SDH Khanna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19E6F56A" w14:textId="3F487E51" w:rsidR="00A5063E" w:rsidRPr="00A5063E" w:rsidRDefault="00A5063E" w:rsidP="00A5063E">
            <w:pPr>
              <w:jc w:val="center"/>
              <w:textAlignment w:val="baseline"/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 xml:space="preserve">2024-25: INR </w:t>
            </w:r>
            <w:r w:rsidR="00280BE9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>2455</w:t>
            </w:r>
            <w:r w:rsidRPr="00A5063E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 xml:space="preserve"> Lakhs   2025-26: INR </w:t>
            </w:r>
            <w:r w:rsidR="00280BE9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>1375</w:t>
            </w:r>
            <w:r w:rsidRPr="00A5063E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 xml:space="preserve"> Lakhs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D4EE66" w14:textId="77777777" w:rsidR="00A5063E" w:rsidRPr="00A5063E" w:rsidRDefault="00A5063E" w:rsidP="00A5063E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Estimates based on guidelines issued under National programme for Prevention &amp; Management of Trauma &amp; Burn Injuries (NPPMT&amp;BI) by NHM for recommended number of manpower, equipment &amp; trainings. </w:t>
            </w:r>
          </w:p>
          <w:p w14:paraId="4C61AF69" w14:textId="5F82EA9E" w:rsidR="00A5063E" w:rsidRPr="00A5063E" w:rsidRDefault="00A5063E" w:rsidP="00A5063E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(Individual calculation component wise have been attached in the annexure)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0238" w14:textId="77777777" w:rsidR="00A5063E" w:rsidRPr="00A5063E" w:rsidRDefault="00A5063E" w:rsidP="00A5063E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</w:p>
          <w:p w14:paraId="33F91D0C" w14:textId="77777777" w:rsidR="00A5063E" w:rsidRPr="00A5063E" w:rsidRDefault="00A5063E" w:rsidP="00A5063E">
            <w:pPr>
              <w:pStyle w:val="ListParagraph"/>
              <w:numPr>
                <w:ilvl w:val="0"/>
                <w:numId w:val="1"/>
              </w:num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cstheme="minorHAnsi"/>
                <w:sz w:val="22"/>
                <w:szCs w:val="22"/>
              </w:rPr>
              <w:t>The overall objective of the strengthening existing Trauma Centre is to bring down preventable deaths because of road accidents.</w:t>
            </w:r>
          </w:p>
          <w:p w14:paraId="76DC351D" w14:textId="77777777" w:rsidR="00A5063E" w:rsidRPr="00A5063E" w:rsidRDefault="00A5063E" w:rsidP="00A5063E">
            <w:pPr>
              <w:pStyle w:val="ListParagraph"/>
              <w:numPr>
                <w:ilvl w:val="0"/>
                <w:numId w:val="1"/>
              </w:num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cstheme="minorHAnsi"/>
                <w:color w:val="040C28"/>
                <w:sz w:val="22"/>
                <w:szCs w:val="22"/>
              </w:rPr>
              <w:t>The trauma centre shall have all the requisite equipment’s as well as adequately trained &amp; sufficient manpower, immediately available for trauma patients and post-anaesthesia recovery</w:t>
            </w:r>
            <w:r w:rsidRPr="00A5063E">
              <w:rPr>
                <w:rFonts w:cstheme="minorHAnsi"/>
                <w:color w:val="202124"/>
                <w:sz w:val="22"/>
                <w:szCs w:val="22"/>
                <w:shd w:val="clear" w:color="auto" w:fill="FFFFFF"/>
              </w:rPr>
              <w:t> .</w:t>
            </w:r>
            <w:r w:rsidRPr="00A5063E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5A93400F" w14:textId="77777777" w:rsidR="00A5063E" w:rsidRPr="00A5063E" w:rsidRDefault="00A5063E" w:rsidP="00A5063E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</w:tr>
      <w:tr w:rsidR="00C46C1C" w:rsidRPr="00A5063E" w14:paraId="1D41C5C7" w14:textId="77777777" w:rsidTr="003D4624">
        <w:trPr>
          <w:trHeight w:val="300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980874" w14:textId="6F52B99A" w:rsidR="00C46C1C" w:rsidRPr="00A5063E" w:rsidRDefault="00280BE9" w:rsidP="00C46C1C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2</w:t>
            </w:r>
            <w:r w:rsidR="00C46C1C"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. 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945ED" w14:textId="3E9471C5" w:rsidR="00C46C1C" w:rsidRPr="00A5063E" w:rsidRDefault="00C46C1C" w:rsidP="00C46C1C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Establishment of 2 burn units in the district hospitals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4D4C4B45" w14:textId="338C6930" w:rsidR="00C46C1C" w:rsidRPr="00A5063E" w:rsidRDefault="00C46C1C" w:rsidP="00C46C1C">
            <w:pPr>
              <w:jc w:val="center"/>
              <w:textAlignment w:val="baseline"/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 xml:space="preserve">2024-25: INR </w:t>
            </w:r>
            <w:r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>374.5</w:t>
            </w:r>
            <w:r w:rsidRPr="00A5063E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 xml:space="preserve"> Lakhs   2025-26: INR </w:t>
            </w:r>
            <w:r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>82.6</w:t>
            </w:r>
            <w:r w:rsidRPr="00A5063E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 xml:space="preserve"> Lakhs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E0D7F4" w14:textId="649F21DA" w:rsidR="00C46C1C" w:rsidRPr="00A5063E" w:rsidRDefault="00C46C1C" w:rsidP="00C46C1C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Estimates based on guidelines issued under National programme for Prevention &amp; Management of Trauma &amp; Burn Injuries (NPPMT&amp;BI) by NHM for recommended </w:t>
            </w:r>
            <w:r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construction cost, </w:t>
            </w: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number of manpower</w:t>
            </w:r>
            <w:r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 and equipment costs. </w:t>
            </w:r>
          </w:p>
          <w:p w14:paraId="23C98A47" w14:textId="77777777" w:rsidR="00C46C1C" w:rsidRPr="00A5063E" w:rsidRDefault="00C46C1C" w:rsidP="00C46C1C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(Individual calculation component wise have been attached in the annexure) </w:t>
            </w:r>
          </w:p>
          <w:p w14:paraId="02F07C6C" w14:textId="77777777" w:rsidR="00C46C1C" w:rsidRPr="00A5063E" w:rsidRDefault="00C46C1C" w:rsidP="00C46C1C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F35B" w14:textId="77777777" w:rsidR="00C46C1C" w:rsidRPr="00A5063E" w:rsidRDefault="00C46C1C" w:rsidP="00C46C1C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</w:tr>
      <w:tr w:rsidR="00280BE9" w:rsidRPr="00A5063E" w14:paraId="18DF0B68" w14:textId="77777777" w:rsidTr="003D4624">
        <w:trPr>
          <w:trHeight w:val="300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7195F" w14:textId="2EEC505D" w:rsidR="00280BE9" w:rsidRPr="00A5063E" w:rsidRDefault="00280BE9" w:rsidP="00280BE9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>3</w:t>
            </w:r>
            <w:r w:rsidRPr="00A5063E"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  <w:t xml:space="preserve">. 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3518EC" w14:textId="14825FC8" w:rsidR="00280BE9" w:rsidRPr="00A5063E" w:rsidRDefault="00280BE9" w:rsidP="00280BE9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cstheme="minorHAnsi"/>
                <w:sz w:val="22"/>
                <w:szCs w:val="22"/>
              </w:rPr>
              <w:t>Installation of MGPS in emergency wards of DH Sangrur and repair/replacement of damaged MGPS in DH Kapurthala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0309CD2F" w14:textId="68A135F3" w:rsidR="00280BE9" w:rsidRPr="00A5063E" w:rsidRDefault="00280BE9" w:rsidP="00280BE9">
            <w:pPr>
              <w:jc w:val="center"/>
              <w:textAlignment w:val="baseline"/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eastAsia="Times New Roman" w:cstheme="minorHAnsi"/>
                <w:color w:val="C00000"/>
                <w:kern w:val="0"/>
                <w:sz w:val="22"/>
                <w:szCs w:val="22"/>
                <w:lang w:eastAsia="en-GB"/>
                <w14:ligatures w14:val="none"/>
              </w:rPr>
              <w:t xml:space="preserve">2024-25: INR 41.92 Lakhs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9F9142" w14:textId="77777777" w:rsidR="00280BE9" w:rsidRPr="00A5063E" w:rsidRDefault="00280BE9" w:rsidP="00280BE9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cstheme="minorHAnsi"/>
                <w:sz w:val="22"/>
                <w:szCs w:val="22"/>
              </w:rPr>
              <w:t>Estimates based on price quotations for manifold repair, gap pipeline replacement and installation costs. Price quotes have been attached in the annexure.</w:t>
            </w:r>
          </w:p>
          <w:p w14:paraId="2A114770" w14:textId="77777777" w:rsidR="00280BE9" w:rsidRPr="00A5063E" w:rsidRDefault="00280BE9" w:rsidP="00280BE9">
            <w:p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44CA0" w14:textId="77777777" w:rsidR="00280BE9" w:rsidRPr="00DE29BD" w:rsidRDefault="00280BE9" w:rsidP="00280BE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DE29BD">
              <w:rPr>
                <w:rFonts w:cstheme="minorHAnsi"/>
                <w:sz w:val="22"/>
                <w:szCs w:val="22"/>
              </w:rPr>
              <w:t>Medical gas pipeline systems provide a reliable and continuous supply of essential gases such as oxygen, nitrous oxide, and medical air directly to patient care areas.</w:t>
            </w:r>
          </w:p>
          <w:p w14:paraId="05AD4B4C" w14:textId="77777777" w:rsidR="00280BE9" w:rsidRPr="00280BE9" w:rsidRDefault="00280BE9" w:rsidP="00280BE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A5063E">
              <w:rPr>
                <w:rFonts w:cstheme="minorHAnsi"/>
                <w:sz w:val="22"/>
                <w:szCs w:val="22"/>
              </w:rPr>
              <w:t>In critical situations such as emergencies, the availability of medical gases at a moment's notice can be a matter of life and death.</w:t>
            </w:r>
          </w:p>
          <w:p w14:paraId="73EE527A" w14:textId="39081228" w:rsidR="00280BE9" w:rsidRPr="00280BE9" w:rsidRDefault="00280BE9" w:rsidP="00280BE9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eastAsia="Times New Roman" w:cstheme="minorHAns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280BE9">
              <w:rPr>
                <w:rFonts w:cstheme="minorHAnsi"/>
                <w:sz w:val="22"/>
                <w:szCs w:val="22"/>
              </w:rPr>
              <w:t xml:space="preserve">Hence, functional Medical gas pipeline systems are indispensable for maternity wards, including Maternal </w:t>
            </w:r>
            <w:r w:rsidRPr="00280BE9">
              <w:rPr>
                <w:rFonts w:cstheme="minorHAnsi"/>
                <w:sz w:val="22"/>
                <w:szCs w:val="22"/>
              </w:rPr>
              <w:lastRenderedPageBreak/>
              <w:t>and Child Health (MCH) and Neonatal Intensive Care Units (NICU/SNCU) in providing safe and effective care for vulnerable patients.</w:t>
            </w:r>
          </w:p>
        </w:tc>
      </w:tr>
      <w:tr w:rsidR="005B1D7D" w:rsidRPr="00A5063E" w14:paraId="425E40EC" w14:textId="77777777" w:rsidTr="003D4624">
        <w:trPr>
          <w:trHeight w:val="300"/>
        </w:trPr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13C778" w14:textId="7D139902" w:rsidR="005B1D7D" w:rsidRPr="005B1D7D" w:rsidRDefault="005B1D7D" w:rsidP="005B1D7D">
            <w:pPr>
              <w:textAlignment w:val="baseline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D80FB8" w14:textId="43FDD260" w:rsidR="005B1D7D" w:rsidRPr="00A5063E" w:rsidRDefault="005B1D7D" w:rsidP="005B1D7D">
            <w:pPr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 xml:space="preserve">Printing of patient referral cards for emergency wards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14:paraId="34AF9053" w14:textId="77777777" w:rsidR="005B1D7D" w:rsidRPr="005B1D7D" w:rsidRDefault="005B1D7D" w:rsidP="005B1D7D">
            <w:pPr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 xml:space="preserve">2024-25: INR 9.5 Lakh </w:t>
            </w:r>
          </w:p>
          <w:p w14:paraId="4E40865C" w14:textId="77777777" w:rsidR="005B1D7D" w:rsidRPr="005B1D7D" w:rsidRDefault="005B1D7D" w:rsidP="005B1D7D">
            <w:pPr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</w:p>
          <w:p w14:paraId="36E010D6" w14:textId="1C6F58D5" w:rsidR="005B1D7D" w:rsidRPr="005B1D7D" w:rsidRDefault="005B1D7D" w:rsidP="005B1D7D">
            <w:pPr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 xml:space="preserve">2025-26: INR 9.5 Lakh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AF9BF2" w14:textId="77777777" w:rsidR="005B1D7D" w:rsidRPr="005B1D7D" w:rsidRDefault="005B1D7D" w:rsidP="005B1D7D">
            <w:pPr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>Calculation for the same has been done as per the following estimates for 746 facilities (DH, SDH, CHC and PHCs):</w:t>
            </w:r>
          </w:p>
          <w:p w14:paraId="27F9BF7C" w14:textId="77777777" w:rsidR="005B1D7D" w:rsidRDefault="005B1D7D" w:rsidP="005B1D7D">
            <w:pPr>
              <w:pStyle w:val="ListParagraph"/>
              <w:numPr>
                <w:ilvl w:val="0"/>
                <w:numId w:val="4"/>
              </w:numPr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>Average number of patients referred out per facility per day: ~7</w:t>
            </w:r>
          </w:p>
          <w:p w14:paraId="4CF2B97C" w14:textId="35FC37E9" w:rsidR="005B1D7D" w:rsidRPr="005B1D7D" w:rsidRDefault="005B1D7D" w:rsidP="005B1D7D">
            <w:pPr>
              <w:pStyle w:val="ListParagraph"/>
              <w:numPr>
                <w:ilvl w:val="0"/>
                <w:numId w:val="4"/>
              </w:numPr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>Cost per referral card: INR 0.5 rupees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25368" w14:textId="77777777" w:rsidR="005B1D7D" w:rsidRPr="005B1D7D" w:rsidRDefault="005B1D7D" w:rsidP="005B1D7D">
            <w:pPr>
              <w:pStyle w:val="ListParagraph"/>
              <w:numPr>
                <w:ilvl w:val="0"/>
                <w:numId w:val="5"/>
              </w:numPr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 xml:space="preserve">Currently, OPD slips are being used as referral slips for inter-facility referral of patients at emergency wards. </w:t>
            </w:r>
          </w:p>
          <w:p w14:paraId="1B869D5E" w14:textId="77777777" w:rsidR="005B1D7D" w:rsidRPr="005B1D7D" w:rsidRDefault="005B1D7D" w:rsidP="005B1D7D">
            <w:pPr>
              <w:pStyle w:val="ListParagraph"/>
              <w:numPr>
                <w:ilvl w:val="0"/>
                <w:numId w:val="5"/>
              </w:numPr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 xml:space="preserve">Due to the absence of a </w:t>
            </w:r>
            <w:proofErr w:type="spellStart"/>
            <w:r w:rsidRPr="005B1D7D">
              <w:rPr>
                <w:rFonts w:cstheme="minorHAnsi"/>
                <w:sz w:val="22"/>
                <w:szCs w:val="22"/>
              </w:rPr>
              <w:t>performa</w:t>
            </w:r>
            <w:proofErr w:type="spellEnd"/>
            <w:r w:rsidRPr="005B1D7D">
              <w:rPr>
                <w:rFonts w:cstheme="minorHAnsi"/>
                <w:sz w:val="22"/>
                <w:szCs w:val="22"/>
              </w:rPr>
              <w:t xml:space="preserve"> in the OPD slip, there is a tendency for patient details such as vitals, preliminary diagnosis, reason for referral, etc. in the referral slip to be missed out by the referring doctor. </w:t>
            </w:r>
          </w:p>
          <w:p w14:paraId="16C2986D" w14:textId="73A4652B" w:rsidR="00120CC2" w:rsidRPr="00120CC2" w:rsidRDefault="005B1D7D" w:rsidP="00120CC2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cstheme="minorHAnsi"/>
                <w:sz w:val="22"/>
                <w:szCs w:val="22"/>
              </w:rPr>
            </w:pPr>
            <w:r w:rsidRPr="005B1D7D">
              <w:rPr>
                <w:rFonts w:cstheme="minorHAnsi"/>
                <w:sz w:val="22"/>
                <w:szCs w:val="22"/>
              </w:rPr>
              <w:t xml:space="preserve">Hence, patient referral card has been designed to ensure that all the important patient information is captured and easily readable by the concerned staff at the referred institute. </w:t>
            </w:r>
          </w:p>
        </w:tc>
      </w:tr>
    </w:tbl>
    <w:p w14:paraId="3A4B644F" w14:textId="77777777" w:rsidR="006A4E4C" w:rsidRPr="00A5063E" w:rsidRDefault="006A4E4C">
      <w:pPr>
        <w:rPr>
          <w:rFonts w:cstheme="minorHAnsi"/>
          <w:sz w:val="22"/>
          <w:szCs w:val="22"/>
        </w:rPr>
      </w:pPr>
    </w:p>
    <w:p w14:paraId="2DFDB153" w14:textId="77777777" w:rsidR="002C470B" w:rsidRPr="00A5063E" w:rsidRDefault="002C470B">
      <w:pPr>
        <w:rPr>
          <w:rFonts w:cstheme="minorHAnsi"/>
          <w:sz w:val="22"/>
          <w:szCs w:val="22"/>
        </w:rPr>
      </w:pPr>
    </w:p>
    <w:p w14:paraId="011F618C" w14:textId="77777777" w:rsidR="002C470B" w:rsidRPr="00A5063E" w:rsidRDefault="002C470B">
      <w:pPr>
        <w:rPr>
          <w:rFonts w:cstheme="minorHAnsi"/>
          <w:sz w:val="22"/>
          <w:szCs w:val="22"/>
        </w:rPr>
      </w:pPr>
    </w:p>
    <w:sectPr w:rsidR="002C470B" w:rsidRPr="00A506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D6C64"/>
    <w:multiLevelType w:val="hybridMultilevel"/>
    <w:tmpl w:val="9530EA1C"/>
    <w:lvl w:ilvl="0" w:tplc="B20892F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D668A"/>
    <w:multiLevelType w:val="hybridMultilevel"/>
    <w:tmpl w:val="7D98CE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02DB4"/>
    <w:multiLevelType w:val="hybridMultilevel"/>
    <w:tmpl w:val="7D98CED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47C43"/>
    <w:multiLevelType w:val="hybridMultilevel"/>
    <w:tmpl w:val="B4F489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D466B"/>
    <w:multiLevelType w:val="hybridMultilevel"/>
    <w:tmpl w:val="A4BA02CC"/>
    <w:lvl w:ilvl="0" w:tplc="A92A346C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180420">
    <w:abstractNumId w:val="2"/>
  </w:num>
  <w:num w:numId="2" w16cid:durableId="923340205">
    <w:abstractNumId w:val="4"/>
  </w:num>
  <w:num w:numId="3" w16cid:durableId="4597022">
    <w:abstractNumId w:val="0"/>
  </w:num>
  <w:num w:numId="4" w16cid:durableId="981737445">
    <w:abstractNumId w:val="3"/>
  </w:num>
  <w:num w:numId="5" w16cid:durableId="160120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0B"/>
    <w:rsid w:val="000F6FD6"/>
    <w:rsid w:val="00110B99"/>
    <w:rsid w:val="00120CC2"/>
    <w:rsid w:val="00186140"/>
    <w:rsid w:val="001E21CE"/>
    <w:rsid w:val="00202407"/>
    <w:rsid w:val="00211592"/>
    <w:rsid w:val="00246882"/>
    <w:rsid w:val="00280BE9"/>
    <w:rsid w:val="00290C39"/>
    <w:rsid w:val="002A7E7B"/>
    <w:rsid w:val="002C470B"/>
    <w:rsid w:val="002D0C5C"/>
    <w:rsid w:val="002F2F37"/>
    <w:rsid w:val="00337EDE"/>
    <w:rsid w:val="00406C1F"/>
    <w:rsid w:val="00422BAB"/>
    <w:rsid w:val="004A093E"/>
    <w:rsid w:val="004E3E45"/>
    <w:rsid w:val="005952D9"/>
    <w:rsid w:val="005B1D7D"/>
    <w:rsid w:val="005F11F2"/>
    <w:rsid w:val="005F3A8D"/>
    <w:rsid w:val="0065720A"/>
    <w:rsid w:val="00685FAA"/>
    <w:rsid w:val="006A4E4C"/>
    <w:rsid w:val="006C1518"/>
    <w:rsid w:val="0075411E"/>
    <w:rsid w:val="007577E4"/>
    <w:rsid w:val="008F0137"/>
    <w:rsid w:val="00971DD2"/>
    <w:rsid w:val="00996E8A"/>
    <w:rsid w:val="009B3976"/>
    <w:rsid w:val="009D3D7F"/>
    <w:rsid w:val="009F240F"/>
    <w:rsid w:val="00A5063E"/>
    <w:rsid w:val="00AA0A68"/>
    <w:rsid w:val="00B2139D"/>
    <w:rsid w:val="00B66733"/>
    <w:rsid w:val="00B7188B"/>
    <w:rsid w:val="00BB2E3E"/>
    <w:rsid w:val="00C05A68"/>
    <w:rsid w:val="00C46C1C"/>
    <w:rsid w:val="00C52442"/>
    <w:rsid w:val="00C62026"/>
    <w:rsid w:val="00CA6F55"/>
    <w:rsid w:val="00CB5B36"/>
    <w:rsid w:val="00D5355E"/>
    <w:rsid w:val="00D90F33"/>
    <w:rsid w:val="00DE29BD"/>
    <w:rsid w:val="00E1106B"/>
    <w:rsid w:val="00E95AA4"/>
    <w:rsid w:val="00F3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4533C"/>
  <w15:chartTrackingRefBased/>
  <w15:docId w15:val="{1AFF73C6-B2CE-4264-89F7-CBD6220F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70B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2C470B"/>
  </w:style>
  <w:style w:type="paragraph" w:styleId="ListParagraph">
    <w:name w:val="List Paragraph"/>
    <w:basedOn w:val="Normal"/>
    <w:uiPriority w:val="34"/>
    <w:qFormat/>
    <w:rsid w:val="002C4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0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Priyanka Poonia</dc:creator>
  <cp:keywords/>
  <dc:description/>
  <cp:lastModifiedBy>Mehar Grover</cp:lastModifiedBy>
  <cp:revision>6</cp:revision>
  <dcterms:created xsi:type="dcterms:W3CDTF">2023-10-11T05:56:00Z</dcterms:created>
  <dcterms:modified xsi:type="dcterms:W3CDTF">2023-10-18T05:51:00Z</dcterms:modified>
</cp:coreProperties>
</file>