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E5D42" w14:textId="66040655" w:rsidR="00162F2D" w:rsidRDefault="00155088" w:rsidP="00155088">
      <w:pPr>
        <w:jc w:val="center"/>
        <w:rPr>
          <w:b/>
          <w:bCs/>
          <w:sz w:val="20"/>
          <w:szCs w:val="20"/>
          <w:u w:val="single"/>
        </w:rPr>
      </w:pPr>
      <w:r w:rsidRPr="007F192E">
        <w:rPr>
          <w:b/>
          <w:bCs/>
          <w:sz w:val="20"/>
          <w:szCs w:val="20"/>
          <w:u w:val="single"/>
        </w:rPr>
        <w:t>Proposal for</w:t>
      </w:r>
      <w:r w:rsidR="00880AAB">
        <w:rPr>
          <w:b/>
          <w:bCs/>
          <w:sz w:val="20"/>
          <w:szCs w:val="20"/>
          <w:u w:val="single"/>
        </w:rPr>
        <w:t xml:space="preserve"> </w:t>
      </w:r>
      <w:r w:rsidR="003835BB">
        <w:rPr>
          <w:b/>
          <w:bCs/>
          <w:sz w:val="20"/>
          <w:szCs w:val="20"/>
          <w:u w:val="single"/>
        </w:rPr>
        <w:t>Warehouse</w:t>
      </w:r>
      <w:r w:rsidR="00880AAB">
        <w:rPr>
          <w:b/>
          <w:bCs/>
          <w:sz w:val="20"/>
          <w:szCs w:val="20"/>
          <w:u w:val="single"/>
        </w:rPr>
        <w:t xml:space="preserve"> –</w:t>
      </w:r>
      <w:r w:rsidRPr="007F192E">
        <w:rPr>
          <w:b/>
          <w:bCs/>
          <w:sz w:val="20"/>
          <w:szCs w:val="20"/>
          <w:u w:val="single"/>
        </w:rPr>
        <w:t xml:space="preserve"> PIP</w:t>
      </w:r>
      <w:r w:rsidR="00880AAB">
        <w:rPr>
          <w:b/>
          <w:bCs/>
          <w:sz w:val="20"/>
          <w:szCs w:val="20"/>
          <w:u w:val="single"/>
        </w:rPr>
        <w:t xml:space="preserve"> 2024-25</w:t>
      </w:r>
    </w:p>
    <w:p w14:paraId="2A1C3F1F" w14:textId="0E619A61" w:rsidR="001B207B" w:rsidRDefault="00EE4501" w:rsidP="008D0F79">
      <w:pPr>
        <w:jc w:val="both"/>
      </w:pPr>
      <w:r>
        <w:t>T</w:t>
      </w:r>
      <w:r w:rsidR="00923F5F" w:rsidRPr="00FB21AA">
        <w:t>he Guidelines for Planning and Establishing Drug Warehouses</w:t>
      </w:r>
      <w:r>
        <w:t>-2021</w:t>
      </w:r>
      <w:r w:rsidR="00923F5F" w:rsidRPr="00FB21AA">
        <w:t xml:space="preserve"> by the Ministry of Health and Family Welfare (</w:t>
      </w:r>
      <w:proofErr w:type="spellStart"/>
      <w:r w:rsidR="00923F5F" w:rsidRPr="00FB21AA">
        <w:t>MoHFW</w:t>
      </w:r>
      <w:proofErr w:type="spellEnd"/>
      <w:r w:rsidR="00923F5F" w:rsidRPr="00FB21AA">
        <w:t>), Government of India, sugges</w:t>
      </w:r>
      <w:r>
        <w:t>ts</w:t>
      </w:r>
      <w:r w:rsidR="00923F5F" w:rsidRPr="00FB21AA">
        <w:t xml:space="preserve"> that each district should have its own drug warehouse. However, for states with large territories and well-connected roads, it is permissible to have a single drug warehouse for multiple districts. The state of Punjab has chosen the latter approach, considering its geographical layout and district sizes. Currently, the state operates three regional warehouses located in </w:t>
      </w:r>
      <w:proofErr w:type="spellStart"/>
      <w:r w:rsidR="00923F5F" w:rsidRPr="00FB21AA">
        <w:t>Kharar</w:t>
      </w:r>
      <w:proofErr w:type="spellEnd"/>
      <w:r w:rsidR="00923F5F" w:rsidRPr="00FB21AA">
        <w:t xml:space="preserve"> (SAS Nagar), Bathinda, and Verka (Amritsar). With the increasing demand for pharmaceuticals within the state, Punjab aims to enhance its regional warehouse network to bolster the efficiency of its drug supply chain</w:t>
      </w:r>
      <w:r w:rsidR="001B207B" w:rsidRPr="001B207B">
        <w:t>.</w:t>
      </w:r>
    </w:p>
    <w:p w14:paraId="71E2D07A" w14:textId="311E98A0" w:rsidR="00827A54" w:rsidRPr="007546C8" w:rsidRDefault="00923F5F" w:rsidP="007546C8">
      <w:pPr>
        <w:jc w:val="both"/>
        <w:rPr>
          <w:sz w:val="20"/>
          <w:szCs w:val="20"/>
        </w:rPr>
      </w:pPr>
      <w:r>
        <w:tab/>
        <w:t xml:space="preserve">The three new regional </w:t>
      </w:r>
      <w:r w:rsidR="00EE4501">
        <w:t>warehouses</w:t>
      </w:r>
      <w:r>
        <w:t xml:space="preserve"> proposed were </w:t>
      </w:r>
      <w:r w:rsidR="00EE4501">
        <w:t>part of the RoP approved for the F.Y. 20</w:t>
      </w:r>
      <w:r w:rsidR="007546C8">
        <w:t xml:space="preserve">21-22. </w:t>
      </w:r>
      <w:r w:rsidR="007546C8" w:rsidRPr="005D4EE7">
        <w:t xml:space="preserve">The budget was however remained unutilized. </w:t>
      </w:r>
      <w:r w:rsidR="005D4EE7" w:rsidRPr="005D4EE7">
        <w:t>Hence, considering the present need the state reproposes it:</w:t>
      </w:r>
    </w:p>
    <w:tbl>
      <w:tblPr>
        <w:tblStyle w:val="TableGrid"/>
        <w:tblW w:w="10201" w:type="dxa"/>
        <w:jc w:val="center"/>
        <w:tblLook w:val="04A0" w:firstRow="1" w:lastRow="0" w:firstColumn="1" w:lastColumn="0" w:noHBand="0" w:noVBand="1"/>
      </w:tblPr>
      <w:tblGrid>
        <w:gridCol w:w="562"/>
        <w:gridCol w:w="3119"/>
        <w:gridCol w:w="1276"/>
        <w:gridCol w:w="5244"/>
      </w:tblGrid>
      <w:tr w:rsidR="00172671" w14:paraId="1EA1DA26" w14:textId="77777777" w:rsidTr="000B1A15">
        <w:trPr>
          <w:jc w:val="center"/>
        </w:trPr>
        <w:tc>
          <w:tcPr>
            <w:tcW w:w="562" w:type="dxa"/>
            <w:shd w:val="clear" w:color="auto" w:fill="B4C6E7" w:themeFill="accent1" w:themeFillTint="66"/>
            <w:vAlign w:val="center"/>
          </w:tcPr>
          <w:p w14:paraId="78EEFD62" w14:textId="77777777" w:rsidR="00172671" w:rsidRPr="002876E8" w:rsidRDefault="00172671" w:rsidP="00EF05E2">
            <w:pPr>
              <w:jc w:val="center"/>
              <w:rPr>
                <w:b/>
                <w:bCs/>
              </w:rPr>
            </w:pPr>
            <w:r w:rsidRPr="002876E8">
              <w:rPr>
                <w:b/>
                <w:bCs/>
              </w:rPr>
              <w:t>SN</w:t>
            </w:r>
          </w:p>
        </w:tc>
        <w:tc>
          <w:tcPr>
            <w:tcW w:w="3119" w:type="dxa"/>
            <w:shd w:val="clear" w:color="auto" w:fill="B4C6E7" w:themeFill="accent1" w:themeFillTint="66"/>
            <w:vAlign w:val="center"/>
          </w:tcPr>
          <w:p w14:paraId="037B7F08" w14:textId="77777777" w:rsidR="00172671" w:rsidRPr="002876E8" w:rsidRDefault="00172671" w:rsidP="00EF05E2">
            <w:pPr>
              <w:jc w:val="center"/>
              <w:rPr>
                <w:b/>
                <w:bCs/>
              </w:rPr>
            </w:pPr>
            <w:r w:rsidRPr="002876E8">
              <w:rPr>
                <w:b/>
                <w:bCs/>
              </w:rPr>
              <w:t>Particulars</w:t>
            </w:r>
          </w:p>
        </w:tc>
        <w:tc>
          <w:tcPr>
            <w:tcW w:w="1276" w:type="dxa"/>
            <w:shd w:val="clear" w:color="auto" w:fill="B4C6E7" w:themeFill="accent1" w:themeFillTint="66"/>
            <w:vAlign w:val="center"/>
          </w:tcPr>
          <w:p w14:paraId="33C51512" w14:textId="77777777" w:rsidR="00172671" w:rsidRPr="002876E8" w:rsidRDefault="00172671" w:rsidP="00EF05E2">
            <w:pPr>
              <w:jc w:val="center"/>
              <w:rPr>
                <w:b/>
                <w:bCs/>
              </w:rPr>
            </w:pPr>
            <w:r w:rsidRPr="002876E8">
              <w:rPr>
                <w:b/>
                <w:bCs/>
              </w:rPr>
              <w:t>Cost</w:t>
            </w:r>
            <w:r>
              <w:rPr>
                <w:b/>
                <w:bCs/>
              </w:rPr>
              <w:t xml:space="preserve"> in Rs.</w:t>
            </w:r>
          </w:p>
          <w:p w14:paraId="2AC6321A" w14:textId="77777777" w:rsidR="00172671" w:rsidRPr="002876E8" w:rsidRDefault="00172671" w:rsidP="00EF05E2">
            <w:pPr>
              <w:jc w:val="center"/>
              <w:rPr>
                <w:b/>
                <w:bCs/>
              </w:rPr>
            </w:pPr>
            <w:r w:rsidRPr="002876E8">
              <w:rPr>
                <w:b/>
                <w:bCs/>
              </w:rPr>
              <w:t>(In Lakhs)</w:t>
            </w:r>
          </w:p>
        </w:tc>
        <w:tc>
          <w:tcPr>
            <w:tcW w:w="5244" w:type="dxa"/>
            <w:shd w:val="clear" w:color="auto" w:fill="B4C6E7" w:themeFill="accent1" w:themeFillTint="66"/>
            <w:vAlign w:val="center"/>
          </w:tcPr>
          <w:p w14:paraId="107CCBC4" w14:textId="77777777" w:rsidR="00172671" w:rsidRPr="002876E8" w:rsidRDefault="00172671" w:rsidP="00EF05E2">
            <w:pPr>
              <w:jc w:val="center"/>
              <w:rPr>
                <w:b/>
                <w:bCs/>
              </w:rPr>
            </w:pPr>
            <w:r w:rsidRPr="002876E8">
              <w:rPr>
                <w:b/>
                <w:bCs/>
              </w:rPr>
              <w:t>Remarks</w:t>
            </w:r>
          </w:p>
        </w:tc>
      </w:tr>
      <w:tr w:rsidR="00923F5F" w14:paraId="789668F7" w14:textId="77777777" w:rsidTr="000B1A15">
        <w:trPr>
          <w:jc w:val="center"/>
        </w:trPr>
        <w:tc>
          <w:tcPr>
            <w:tcW w:w="562" w:type="dxa"/>
          </w:tcPr>
          <w:p w14:paraId="388B1BD0" w14:textId="77777777" w:rsidR="00923F5F" w:rsidRDefault="00923F5F" w:rsidP="00923F5F">
            <w:pPr>
              <w:pStyle w:val="ListParagraph"/>
              <w:numPr>
                <w:ilvl w:val="0"/>
                <w:numId w:val="1"/>
              </w:numPr>
            </w:pPr>
          </w:p>
        </w:tc>
        <w:tc>
          <w:tcPr>
            <w:tcW w:w="3119" w:type="dxa"/>
          </w:tcPr>
          <w:p w14:paraId="4BB6C856" w14:textId="24382E51" w:rsidR="00923F5F" w:rsidRDefault="00923F5F" w:rsidP="00923F5F">
            <w:r>
              <w:t xml:space="preserve">Construction on three new regional drugs warehouse in Sunam (Sangrur), Ferozepur and </w:t>
            </w:r>
            <w:proofErr w:type="spellStart"/>
            <w:r>
              <w:t>Dasuya</w:t>
            </w:r>
            <w:proofErr w:type="spellEnd"/>
            <w:r>
              <w:t xml:space="preserve"> (Hoshiarpur) </w:t>
            </w:r>
          </w:p>
        </w:tc>
        <w:tc>
          <w:tcPr>
            <w:tcW w:w="1276" w:type="dxa"/>
          </w:tcPr>
          <w:p w14:paraId="3E3079E9" w14:textId="08D50336" w:rsidR="00923F5F" w:rsidRDefault="00923F5F" w:rsidP="00923F5F">
            <w:pPr>
              <w:jc w:val="center"/>
            </w:pPr>
            <w:r>
              <w:t>1,188</w:t>
            </w:r>
          </w:p>
        </w:tc>
        <w:tc>
          <w:tcPr>
            <w:tcW w:w="5244" w:type="dxa"/>
          </w:tcPr>
          <w:p w14:paraId="760E71B5" w14:textId="77777777" w:rsidR="00923F5F" w:rsidRDefault="00923F5F" w:rsidP="00923F5F">
            <w:r>
              <w:t xml:space="preserve">These regional warehouses would have a total area of 22,000 </w:t>
            </w:r>
            <w:proofErr w:type="spellStart"/>
            <w:r>
              <w:t>sqft</w:t>
            </w:r>
            <w:proofErr w:type="spellEnd"/>
            <w:r>
              <w:t xml:space="preserve"> each.</w:t>
            </w:r>
          </w:p>
          <w:p w14:paraId="232D2F0E" w14:textId="77777777" w:rsidR="00923F5F" w:rsidRDefault="00923F5F" w:rsidP="00923F5F"/>
          <w:p w14:paraId="17730122" w14:textId="77777777" w:rsidR="00923F5F" w:rsidRDefault="00923F5F" w:rsidP="00923F5F">
            <w:r>
              <w:t xml:space="preserve">Construction cost @Rs 1,800 </w:t>
            </w:r>
            <w:proofErr w:type="spellStart"/>
            <w:r>
              <w:t>sqft</w:t>
            </w:r>
            <w:proofErr w:type="spellEnd"/>
            <w:r>
              <w:t xml:space="preserve">. </w:t>
            </w:r>
          </w:p>
          <w:p w14:paraId="31FF2F0C" w14:textId="77777777" w:rsidR="00923F5F" w:rsidRDefault="00923F5F" w:rsidP="00923F5F"/>
          <w:p w14:paraId="64C1C459" w14:textId="25BCB3F5" w:rsidR="00923F5F" w:rsidRDefault="00923F5F" w:rsidP="00923F5F">
            <w:r>
              <w:t>Total cost for construction of one warehouse would be Rs 396 lakhs.</w:t>
            </w:r>
          </w:p>
        </w:tc>
      </w:tr>
      <w:tr w:rsidR="007546C8" w14:paraId="6CBA1554" w14:textId="77777777" w:rsidTr="000B1A15">
        <w:trPr>
          <w:jc w:val="center"/>
        </w:trPr>
        <w:tc>
          <w:tcPr>
            <w:tcW w:w="562" w:type="dxa"/>
          </w:tcPr>
          <w:p w14:paraId="33E96141" w14:textId="77777777" w:rsidR="007546C8" w:rsidRDefault="007546C8" w:rsidP="007546C8">
            <w:pPr>
              <w:pStyle w:val="ListParagraph"/>
              <w:numPr>
                <w:ilvl w:val="0"/>
                <w:numId w:val="1"/>
              </w:numPr>
            </w:pPr>
          </w:p>
        </w:tc>
        <w:tc>
          <w:tcPr>
            <w:tcW w:w="3119" w:type="dxa"/>
          </w:tcPr>
          <w:p w14:paraId="1B44DBA6" w14:textId="3136A6B6" w:rsidR="007546C8" w:rsidRDefault="007546C8" w:rsidP="007546C8">
            <w:r>
              <w:t xml:space="preserve">Extension on regional drug warehouse </w:t>
            </w:r>
            <w:proofErr w:type="spellStart"/>
            <w:r>
              <w:t>Kharar</w:t>
            </w:r>
            <w:proofErr w:type="spellEnd"/>
            <w:r>
              <w:t xml:space="preserve"> (SAS Nagar)</w:t>
            </w:r>
          </w:p>
        </w:tc>
        <w:tc>
          <w:tcPr>
            <w:tcW w:w="1276" w:type="dxa"/>
          </w:tcPr>
          <w:p w14:paraId="3BAB2B66" w14:textId="18A64FFD" w:rsidR="007546C8" w:rsidRDefault="007546C8" w:rsidP="007546C8">
            <w:pPr>
              <w:jc w:val="center"/>
            </w:pPr>
            <w:r>
              <w:t>246</w:t>
            </w:r>
          </w:p>
        </w:tc>
        <w:tc>
          <w:tcPr>
            <w:tcW w:w="5244" w:type="dxa"/>
          </w:tcPr>
          <w:p w14:paraId="30ACB575" w14:textId="3F575568" w:rsidR="007546C8" w:rsidRDefault="007546C8" w:rsidP="007546C8">
            <w:r w:rsidRPr="00945A4E">
              <w:t>Major work includes civil work, public health work, electrical work</w:t>
            </w:r>
            <w:r>
              <w:t xml:space="preserve">, </w:t>
            </w:r>
            <w:r w:rsidRPr="00945A4E">
              <w:t>firefighting work</w:t>
            </w:r>
            <w:r>
              <w:t xml:space="preserve">, construction of shed and lift chamber. </w:t>
            </w:r>
          </w:p>
        </w:tc>
      </w:tr>
      <w:tr w:rsidR="007546C8" w14:paraId="7E731B71" w14:textId="77777777" w:rsidTr="000B1A15">
        <w:trPr>
          <w:jc w:val="center"/>
        </w:trPr>
        <w:tc>
          <w:tcPr>
            <w:tcW w:w="562" w:type="dxa"/>
          </w:tcPr>
          <w:p w14:paraId="5FA2523D" w14:textId="77777777" w:rsidR="007546C8" w:rsidRDefault="007546C8" w:rsidP="007546C8">
            <w:pPr>
              <w:pStyle w:val="ListParagraph"/>
              <w:ind w:left="360"/>
            </w:pPr>
          </w:p>
        </w:tc>
        <w:tc>
          <w:tcPr>
            <w:tcW w:w="3119" w:type="dxa"/>
          </w:tcPr>
          <w:p w14:paraId="7139C65A" w14:textId="52084FF8" w:rsidR="007546C8" w:rsidRPr="00C11365" w:rsidRDefault="007546C8" w:rsidP="007546C8">
            <w:pPr>
              <w:jc w:val="center"/>
              <w:rPr>
                <w:b/>
                <w:bCs/>
              </w:rPr>
            </w:pPr>
            <w:r w:rsidRPr="00C11365">
              <w:rPr>
                <w:b/>
                <w:bCs/>
              </w:rPr>
              <w:t>Total (in lacs)</w:t>
            </w:r>
          </w:p>
        </w:tc>
        <w:tc>
          <w:tcPr>
            <w:tcW w:w="1276" w:type="dxa"/>
          </w:tcPr>
          <w:p w14:paraId="507B5385" w14:textId="7D22B924" w:rsidR="007546C8" w:rsidRPr="00C11365" w:rsidRDefault="007546C8" w:rsidP="007546C8">
            <w:pPr>
              <w:jc w:val="center"/>
              <w:rPr>
                <w:b/>
                <w:bCs/>
              </w:rPr>
            </w:pPr>
            <w:r>
              <w:rPr>
                <w:b/>
                <w:bCs/>
              </w:rPr>
              <w:t>1,434</w:t>
            </w:r>
          </w:p>
        </w:tc>
        <w:tc>
          <w:tcPr>
            <w:tcW w:w="5244" w:type="dxa"/>
          </w:tcPr>
          <w:p w14:paraId="263FF3A7" w14:textId="77777777" w:rsidR="007546C8" w:rsidRPr="00C80014" w:rsidRDefault="007546C8" w:rsidP="007546C8"/>
        </w:tc>
      </w:tr>
    </w:tbl>
    <w:p w14:paraId="4CCFC2DE" w14:textId="257748B2" w:rsidR="00923F5F" w:rsidRPr="00923F5F" w:rsidRDefault="00923F5F" w:rsidP="00923F5F">
      <w:pPr>
        <w:jc w:val="both"/>
        <w:rPr>
          <w:b/>
          <w:bCs/>
        </w:rPr>
      </w:pPr>
    </w:p>
    <w:sectPr w:rsidR="00923F5F" w:rsidRPr="00923F5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A05B8" w14:textId="77777777" w:rsidR="00F96C2A" w:rsidRDefault="00F96C2A" w:rsidP="00F57997">
      <w:pPr>
        <w:spacing w:after="0" w:line="240" w:lineRule="auto"/>
      </w:pPr>
      <w:r>
        <w:separator/>
      </w:r>
    </w:p>
  </w:endnote>
  <w:endnote w:type="continuationSeparator" w:id="0">
    <w:p w14:paraId="6B7D1323" w14:textId="77777777" w:rsidR="00F96C2A" w:rsidRDefault="00F96C2A" w:rsidP="00F57997">
      <w:pPr>
        <w:spacing w:after="0" w:line="240" w:lineRule="auto"/>
      </w:pPr>
      <w:r>
        <w:continuationSeparator/>
      </w:r>
    </w:p>
  </w:endnote>
  <w:endnote w:type="continuationNotice" w:id="1">
    <w:p w14:paraId="0C4E5C01" w14:textId="77777777" w:rsidR="00F96C2A" w:rsidRDefault="00F96C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76817"/>
      <w:docPartObj>
        <w:docPartGallery w:val="Page Numbers (Bottom of Page)"/>
        <w:docPartUnique/>
      </w:docPartObj>
    </w:sdtPr>
    <w:sdtContent>
      <w:sdt>
        <w:sdtPr>
          <w:id w:val="1728636285"/>
          <w:docPartObj>
            <w:docPartGallery w:val="Page Numbers (Top of Page)"/>
            <w:docPartUnique/>
          </w:docPartObj>
        </w:sdtPr>
        <w:sdtContent>
          <w:p w14:paraId="586AE07A" w14:textId="2BE141F7" w:rsidR="00F57997" w:rsidRDefault="00F5799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8027AB6" w14:textId="77777777" w:rsidR="00F57997" w:rsidRDefault="00F579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FA8BC" w14:textId="77777777" w:rsidR="00F96C2A" w:rsidRDefault="00F96C2A" w:rsidP="00F57997">
      <w:pPr>
        <w:spacing w:after="0" w:line="240" w:lineRule="auto"/>
      </w:pPr>
      <w:r>
        <w:separator/>
      </w:r>
    </w:p>
  </w:footnote>
  <w:footnote w:type="continuationSeparator" w:id="0">
    <w:p w14:paraId="7B2485CB" w14:textId="77777777" w:rsidR="00F96C2A" w:rsidRDefault="00F96C2A" w:rsidP="00F57997">
      <w:pPr>
        <w:spacing w:after="0" w:line="240" w:lineRule="auto"/>
      </w:pPr>
      <w:r>
        <w:continuationSeparator/>
      </w:r>
    </w:p>
  </w:footnote>
  <w:footnote w:type="continuationNotice" w:id="1">
    <w:p w14:paraId="4C3DCD75" w14:textId="77777777" w:rsidR="00F96C2A" w:rsidRDefault="00F96C2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F14"/>
    <w:multiLevelType w:val="hybridMultilevel"/>
    <w:tmpl w:val="2586D17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98B3A75"/>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3F2CF9"/>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65C6B89"/>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6942622"/>
    <w:multiLevelType w:val="hybridMultilevel"/>
    <w:tmpl w:val="E9223A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E1F1F9D"/>
    <w:multiLevelType w:val="hybridMultilevel"/>
    <w:tmpl w:val="B1E077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2076387"/>
    <w:multiLevelType w:val="hybridMultilevel"/>
    <w:tmpl w:val="039CE60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447947"/>
    <w:multiLevelType w:val="hybridMultilevel"/>
    <w:tmpl w:val="C9D486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59B7E33"/>
    <w:multiLevelType w:val="hybridMultilevel"/>
    <w:tmpl w:val="BD260C12"/>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367D29"/>
    <w:multiLevelType w:val="hybridMultilevel"/>
    <w:tmpl w:val="B1E0776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15:restartNumberingAfterBreak="0">
    <w:nsid w:val="4A893C45"/>
    <w:multiLevelType w:val="hybridMultilevel"/>
    <w:tmpl w:val="1F4AD2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5B6C0FB4"/>
    <w:multiLevelType w:val="hybridMultilevel"/>
    <w:tmpl w:val="BD260C12"/>
    <w:lvl w:ilvl="0" w:tplc="40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BC7383D"/>
    <w:multiLevelType w:val="hybridMultilevel"/>
    <w:tmpl w:val="E9223A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7836B42"/>
    <w:multiLevelType w:val="hybridMultilevel"/>
    <w:tmpl w:val="083083C6"/>
    <w:lvl w:ilvl="0" w:tplc="40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67B71E60"/>
    <w:multiLevelType w:val="hybridMultilevel"/>
    <w:tmpl w:val="17D83C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8251E79"/>
    <w:multiLevelType w:val="hybridMultilevel"/>
    <w:tmpl w:val="B1E077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6AE36392"/>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F9A47AC"/>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BC2089D"/>
    <w:multiLevelType w:val="hybridMultilevel"/>
    <w:tmpl w:val="B1E077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470245417">
    <w:abstractNumId w:val="9"/>
  </w:num>
  <w:num w:numId="2" w16cid:durableId="784614366">
    <w:abstractNumId w:val="11"/>
  </w:num>
  <w:num w:numId="3" w16cid:durableId="1652756094">
    <w:abstractNumId w:val="7"/>
  </w:num>
  <w:num w:numId="4" w16cid:durableId="228880433">
    <w:abstractNumId w:val="10"/>
  </w:num>
  <w:num w:numId="5" w16cid:durableId="251741455">
    <w:abstractNumId w:val="18"/>
  </w:num>
  <w:num w:numId="6" w16cid:durableId="1883056193">
    <w:abstractNumId w:val="6"/>
  </w:num>
  <w:num w:numId="7" w16cid:durableId="1999307201">
    <w:abstractNumId w:val="4"/>
  </w:num>
  <w:num w:numId="8" w16cid:durableId="2090957700">
    <w:abstractNumId w:val="5"/>
  </w:num>
  <w:num w:numId="9" w16cid:durableId="598804553">
    <w:abstractNumId w:val="13"/>
  </w:num>
  <w:num w:numId="10" w16cid:durableId="772866357">
    <w:abstractNumId w:val="3"/>
  </w:num>
  <w:num w:numId="11" w16cid:durableId="644624180">
    <w:abstractNumId w:val="16"/>
  </w:num>
  <w:num w:numId="12" w16cid:durableId="1826436683">
    <w:abstractNumId w:val="1"/>
  </w:num>
  <w:num w:numId="13" w16cid:durableId="1043674162">
    <w:abstractNumId w:val="0"/>
  </w:num>
  <w:num w:numId="14" w16cid:durableId="907694042">
    <w:abstractNumId w:val="12"/>
  </w:num>
  <w:num w:numId="15" w16cid:durableId="1122647352">
    <w:abstractNumId w:val="8"/>
  </w:num>
  <w:num w:numId="16" w16cid:durableId="39936316">
    <w:abstractNumId w:val="2"/>
  </w:num>
  <w:num w:numId="17" w16cid:durableId="1132021975">
    <w:abstractNumId w:val="17"/>
  </w:num>
  <w:num w:numId="18" w16cid:durableId="1609772718">
    <w:abstractNumId w:val="14"/>
  </w:num>
  <w:num w:numId="19" w16cid:durableId="7884308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156"/>
    <w:rsid w:val="0000304D"/>
    <w:rsid w:val="00015C21"/>
    <w:rsid w:val="00024980"/>
    <w:rsid w:val="0003786B"/>
    <w:rsid w:val="0004360F"/>
    <w:rsid w:val="00060285"/>
    <w:rsid w:val="000602AB"/>
    <w:rsid w:val="00061100"/>
    <w:rsid w:val="00080F22"/>
    <w:rsid w:val="0008374C"/>
    <w:rsid w:val="00087C71"/>
    <w:rsid w:val="00093951"/>
    <w:rsid w:val="00093AF1"/>
    <w:rsid w:val="000B0B14"/>
    <w:rsid w:val="000B1A15"/>
    <w:rsid w:val="000D37D8"/>
    <w:rsid w:val="000D5BE3"/>
    <w:rsid w:val="000F0DA2"/>
    <w:rsid w:val="000F1F52"/>
    <w:rsid w:val="00106208"/>
    <w:rsid w:val="00114C6B"/>
    <w:rsid w:val="00140BEB"/>
    <w:rsid w:val="0015338D"/>
    <w:rsid w:val="00155088"/>
    <w:rsid w:val="00161516"/>
    <w:rsid w:val="00162F2D"/>
    <w:rsid w:val="00172671"/>
    <w:rsid w:val="00172DBA"/>
    <w:rsid w:val="00173506"/>
    <w:rsid w:val="001B207B"/>
    <w:rsid w:val="001B53D7"/>
    <w:rsid w:val="001C26B2"/>
    <w:rsid w:val="001F2978"/>
    <w:rsid w:val="00210915"/>
    <w:rsid w:val="00241B76"/>
    <w:rsid w:val="002435AE"/>
    <w:rsid w:val="00244765"/>
    <w:rsid w:val="002461D2"/>
    <w:rsid w:val="002537B0"/>
    <w:rsid w:val="00253C24"/>
    <w:rsid w:val="00266931"/>
    <w:rsid w:val="00280040"/>
    <w:rsid w:val="002876E8"/>
    <w:rsid w:val="002916C2"/>
    <w:rsid w:val="00291A97"/>
    <w:rsid w:val="0029354E"/>
    <w:rsid w:val="00295B10"/>
    <w:rsid w:val="002A20EA"/>
    <w:rsid w:val="002A26FA"/>
    <w:rsid w:val="002A3E75"/>
    <w:rsid w:val="002A43EE"/>
    <w:rsid w:val="002B358E"/>
    <w:rsid w:val="002B38BD"/>
    <w:rsid w:val="002D700D"/>
    <w:rsid w:val="002F326B"/>
    <w:rsid w:val="00303D97"/>
    <w:rsid w:val="00337893"/>
    <w:rsid w:val="00337915"/>
    <w:rsid w:val="003616C3"/>
    <w:rsid w:val="00362ADF"/>
    <w:rsid w:val="003652AD"/>
    <w:rsid w:val="003702AD"/>
    <w:rsid w:val="00371B2B"/>
    <w:rsid w:val="003835BB"/>
    <w:rsid w:val="003853F5"/>
    <w:rsid w:val="00385E44"/>
    <w:rsid w:val="003B306C"/>
    <w:rsid w:val="003B32B1"/>
    <w:rsid w:val="003B3D10"/>
    <w:rsid w:val="003C25B4"/>
    <w:rsid w:val="003C2C9B"/>
    <w:rsid w:val="003E084A"/>
    <w:rsid w:val="003F1DAF"/>
    <w:rsid w:val="003F5E8F"/>
    <w:rsid w:val="003F6CCF"/>
    <w:rsid w:val="00404093"/>
    <w:rsid w:val="004106A6"/>
    <w:rsid w:val="004500D9"/>
    <w:rsid w:val="0045621E"/>
    <w:rsid w:val="00484863"/>
    <w:rsid w:val="00487A2D"/>
    <w:rsid w:val="004939B6"/>
    <w:rsid w:val="004B26E4"/>
    <w:rsid w:val="004B5962"/>
    <w:rsid w:val="004B6CC8"/>
    <w:rsid w:val="004C2A61"/>
    <w:rsid w:val="004C65AB"/>
    <w:rsid w:val="004F49FA"/>
    <w:rsid w:val="00500039"/>
    <w:rsid w:val="00512C4A"/>
    <w:rsid w:val="005153DF"/>
    <w:rsid w:val="00520061"/>
    <w:rsid w:val="00532DBD"/>
    <w:rsid w:val="0053512C"/>
    <w:rsid w:val="0053726E"/>
    <w:rsid w:val="00537E0A"/>
    <w:rsid w:val="00540D13"/>
    <w:rsid w:val="005426AE"/>
    <w:rsid w:val="005746D8"/>
    <w:rsid w:val="00576A28"/>
    <w:rsid w:val="00577898"/>
    <w:rsid w:val="00593B50"/>
    <w:rsid w:val="00596B58"/>
    <w:rsid w:val="005A5EA7"/>
    <w:rsid w:val="005C006F"/>
    <w:rsid w:val="005C613C"/>
    <w:rsid w:val="005D4EE7"/>
    <w:rsid w:val="005F4162"/>
    <w:rsid w:val="005F4B82"/>
    <w:rsid w:val="006001F8"/>
    <w:rsid w:val="006546DE"/>
    <w:rsid w:val="00654A47"/>
    <w:rsid w:val="00661580"/>
    <w:rsid w:val="00681C30"/>
    <w:rsid w:val="006A13E8"/>
    <w:rsid w:val="006B231B"/>
    <w:rsid w:val="006B4511"/>
    <w:rsid w:val="006C10AF"/>
    <w:rsid w:val="006C1F3D"/>
    <w:rsid w:val="006D572E"/>
    <w:rsid w:val="006E40D5"/>
    <w:rsid w:val="006F2B7B"/>
    <w:rsid w:val="007314CE"/>
    <w:rsid w:val="00737AF4"/>
    <w:rsid w:val="007546C8"/>
    <w:rsid w:val="007748D7"/>
    <w:rsid w:val="00774C9E"/>
    <w:rsid w:val="00775E41"/>
    <w:rsid w:val="00790D33"/>
    <w:rsid w:val="007934AE"/>
    <w:rsid w:val="00795F62"/>
    <w:rsid w:val="007973CF"/>
    <w:rsid w:val="007A05D8"/>
    <w:rsid w:val="007B1EFE"/>
    <w:rsid w:val="007B5A78"/>
    <w:rsid w:val="007B6156"/>
    <w:rsid w:val="007D14B4"/>
    <w:rsid w:val="007E4541"/>
    <w:rsid w:val="007F192E"/>
    <w:rsid w:val="00827A54"/>
    <w:rsid w:val="00830895"/>
    <w:rsid w:val="00873E78"/>
    <w:rsid w:val="00880AAB"/>
    <w:rsid w:val="008910C2"/>
    <w:rsid w:val="008971FD"/>
    <w:rsid w:val="00897F32"/>
    <w:rsid w:val="008A00C2"/>
    <w:rsid w:val="008A28DA"/>
    <w:rsid w:val="008B6409"/>
    <w:rsid w:val="008C7E0E"/>
    <w:rsid w:val="008D0F79"/>
    <w:rsid w:val="008F09A0"/>
    <w:rsid w:val="008F5410"/>
    <w:rsid w:val="008F62EC"/>
    <w:rsid w:val="00903A2C"/>
    <w:rsid w:val="00923F5F"/>
    <w:rsid w:val="00924503"/>
    <w:rsid w:val="00924A9E"/>
    <w:rsid w:val="00930EDF"/>
    <w:rsid w:val="009347CF"/>
    <w:rsid w:val="00942C02"/>
    <w:rsid w:val="00943137"/>
    <w:rsid w:val="00944815"/>
    <w:rsid w:val="00945A4E"/>
    <w:rsid w:val="00963A7E"/>
    <w:rsid w:val="00964A5B"/>
    <w:rsid w:val="009671CF"/>
    <w:rsid w:val="0098097A"/>
    <w:rsid w:val="009A3F39"/>
    <w:rsid w:val="009B7925"/>
    <w:rsid w:val="009E4774"/>
    <w:rsid w:val="009F243A"/>
    <w:rsid w:val="009F5D2C"/>
    <w:rsid w:val="00A02BD4"/>
    <w:rsid w:val="00A04B43"/>
    <w:rsid w:val="00A24E21"/>
    <w:rsid w:val="00A3425D"/>
    <w:rsid w:val="00A443B8"/>
    <w:rsid w:val="00A47109"/>
    <w:rsid w:val="00A569D2"/>
    <w:rsid w:val="00A62374"/>
    <w:rsid w:val="00A8750E"/>
    <w:rsid w:val="00A878F5"/>
    <w:rsid w:val="00A911FC"/>
    <w:rsid w:val="00A933C1"/>
    <w:rsid w:val="00AA2C46"/>
    <w:rsid w:val="00AA4A5D"/>
    <w:rsid w:val="00AA59D1"/>
    <w:rsid w:val="00AE5DEE"/>
    <w:rsid w:val="00AF096F"/>
    <w:rsid w:val="00B0117B"/>
    <w:rsid w:val="00B04FCB"/>
    <w:rsid w:val="00B11E46"/>
    <w:rsid w:val="00B16411"/>
    <w:rsid w:val="00B20902"/>
    <w:rsid w:val="00B34A05"/>
    <w:rsid w:val="00B45020"/>
    <w:rsid w:val="00B51D14"/>
    <w:rsid w:val="00B5416C"/>
    <w:rsid w:val="00B6481B"/>
    <w:rsid w:val="00B72526"/>
    <w:rsid w:val="00B809D3"/>
    <w:rsid w:val="00B81D46"/>
    <w:rsid w:val="00B84705"/>
    <w:rsid w:val="00B85783"/>
    <w:rsid w:val="00B93E64"/>
    <w:rsid w:val="00B93EDC"/>
    <w:rsid w:val="00BA10AD"/>
    <w:rsid w:val="00BA519B"/>
    <w:rsid w:val="00BC64A9"/>
    <w:rsid w:val="00BC66C9"/>
    <w:rsid w:val="00BD38B7"/>
    <w:rsid w:val="00BE3C24"/>
    <w:rsid w:val="00BF79E8"/>
    <w:rsid w:val="00C0231E"/>
    <w:rsid w:val="00C11365"/>
    <w:rsid w:val="00C15EF1"/>
    <w:rsid w:val="00C22431"/>
    <w:rsid w:val="00C3118A"/>
    <w:rsid w:val="00C32E6B"/>
    <w:rsid w:val="00C3353D"/>
    <w:rsid w:val="00C70ED3"/>
    <w:rsid w:val="00C80014"/>
    <w:rsid w:val="00C87781"/>
    <w:rsid w:val="00CD781F"/>
    <w:rsid w:val="00CE7147"/>
    <w:rsid w:val="00D02B9D"/>
    <w:rsid w:val="00D03F19"/>
    <w:rsid w:val="00D06D6D"/>
    <w:rsid w:val="00D255F6"/>
    <w:rsid w:val="00D37E36"/>
    <w:rsid w:val="00D40FAA"/>
    <w:rsid w:val="00D43323"/>
    <w:rsid w:val="00D43C76"/>
    <w:rsid w:val="00D47BDC"/>
    <w:rsid w:val="00D57375"/>
    <w:rsid w:val="00D9318E"/>
    <w:rsid w:val="00DA7868"/>
    <w:rsid w:val="00DB246F"/>
    <w:rsid w:val="00DB6476"/>
    <w:rsid w:val="00DD0D5C"/>
    <w:rsid w:val="00DD5A4E"/>
    <w:rsid w:val="00DE5C78"/>
    <w:rsid w:val="00DF0AB2"/>
    <w:rsid w:val="00E231F1"/>
    <w:rsid w:val="00E23BA3"/>
    <w:rsid w:val="00E2546A"/>
    <w:rsid w:val="00E25CBD"/>
    <w:rsid w:val="00E27774"/>
    <w:rsid w:val="00EA395A"/>
    <w:rsid w:val="00EB6053"/>
    <w:rsid w:val="00ED1749"/>
    <w:rsid w:val="00ED4087"/>
    <w:rsid w:val="00EE4501"/>
    <w:rsid w:val="00F064EA"/>
    <w:rsid w:val="00F0710E"/>
    <w:rsid w:val="00F30645"/>
    <w:rsid w:val="00F32899"/>
    <w:rsid w:val="00F57997"/>
    <w:rsid w:val="00F64E5C"/>
    <w:rsid w:val="00F72633"/>
    <w:rsid w:val="00F84E78"/>
    <w:rsid w:val="00F8759A"/>
    <w:rsid w:val="00F96C2A"/>
    <w:rsid w:val="00FB21AA"/>
    <w:rsid w:val="00FC77AC"/>
    <w:rsid w:val="00FD76EC"/>
    <w:rsid w:val="00FE4DDF"/>
    <w:rsid w:val="00FF2AA7"/>
    <w:rsid w:val="00FF324B"/>
    <w:rsid w:val="00FF3C04"/>
  </w:rsids>
  <m:mathPr>
    <m:mathFont m:val="Cambria Math"/>
    <m:brkBin m:val="before"/>
    <m:brkBinSub m:val="--"/>
    <m:smallFrac m:val="0"/>
    <m:dispDef/>
    <m:lMargin m:val="0"/>
    <m:rMargin m:val="0"/>
    <m:defJc m:val="centerGroup"/>
    <m:wrapIndent m:val="1440"/>
    <m:intLim m:val="subSup"/>
    <m:naryLim m:val="undOvr"/>
  </m:mathPr>
  <w:themeFontLang w:val="en-I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C38D"/>
  <w15:chartTrackingRefBased/>
  <w15:docId w15:val="{13C7EEDC-4EB9-41D6-BB1B-9E1CBD32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4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4815"/>
    <w:pPr>
      <w:ind w:left="720"/>
      <w:contextualSpacing/>
    </w:pPr>
  </w:style>
  <w:style w:type="paragraph" w:styleId="Header">
    <w:name w:val="header"/>
    <w:basedOn w:val="Normal"/>
    <w:link w:val="HeaderChar"/>
    <w:uiPriority w:val="99"/>
    <w:unhideWhenUsed/>
    <w:rsid w:val="00F579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57997"/>
  </w:style>
  <w:style w:type="paragraph" w:styleId="Footer">
    <w:name w:val="footer"/>
    <w:basedOn w:val="Normal"/>
    <w:link w:val="FooterChar"/>
    <w:uiPriority w:val="99"/>
    <w:unhideWhenUsed/>
    <w:rsid w:val="00F579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57997"/>
  </w:style>
  <w:style w:type="character" w:styleId="CommentReference">
    <w:name w:val="annotation reference"/>
    <w:basedOn w:val="DefaultParagraphFont"/>
    <w:uiPriority w:val="99"/>
    <w:semiHidden/>
    <w:unhideWhenUsed/>
    <w:rsid w:val="00BF79E8"/>
    <w:rPr>
      <w:sz w:val="16"/>
      <w:szCs w:val="16"/>
    </w:rPr>
  </w:style>
  <w:style w:type="paragraph" w:styleId="CommentText">
    <w:name w:val="annotation text"/>
    <w:basedOn w:val="Normal"/>
    <w:link w:val="CommentTextChar"/>
    <w:uiPriority w:val="99"/>
    <w:unhideWhenUsed/>
    <w:rsid w:val="00BF79E8"/>
    <w:pPr>
      <w:spacing w:line="240" w:lineRule="auto"/>
    </w:pPr>
    <w:rPr>
      <w:sz w:val="20"/>
      <w:szCs w:val="20"/>
    </w:rPr>
  </w:style>
  <w:style w:type="character" w:customStyle="1" w:styleId="CommentTextChar">
    <w:name w:val="Comment Text Char"/>
    <w:basedOn w:val="DefaultParagraphFont"/>
    <w:link w:val="CommentText"/>
    <w:uiPriority w:val="99"/>
    <w:rsid w:val="00BF79E8"/>
    <w:rPr>
      <w:sz w:val="20"/>
      <w:szCs w:val="20"/>
    </w:rPr>
  </w:style>
  <w:style w:type="paragraph" w:styleId="CommentSubject">
    <w:name w:val="annotation subject"/>
    <w:basedOn w:val="CommentText"/>
    <w:next w:val="CommentText"/>
    <w:link w:val="CommentSubjectChar"/>
    <w:uiPriority w:val="99"/>
    <w:semiHidden/>
    <w:unhideWhenUsed/>
    <w:rsid w:val="00BF79E8"/>
    <w:rPr>
      <w:b/>
      <w:bCs/>
    </w:rPr>
  </w:style>
  <w:style w:type="character" w:customStyle="1" w:styleId="CommentSubjectChar">
    <w:name w:val="Comment Subject Char"/>
    <w:basedOn w:val="CommentTextChar"/>
    <w:link w:val="CommentSubject"/>
    <w:uiPriority w:val="99"/>
    <w:semiHidden/>
    <w:rsid w:val="00BF79E8"/>
    <w:rPr>
      <w:b/>
      <w:bCs/>
      <w:sz w:val="20"/>
      <w:szCs w:val="20"/>
    </w:rPr>
  </w:style>
  <w:style w:type="paragraph" w:styleId="NormalWeb">
    <w:name w:val="Normal (Web)"/>
    <w:basedOn w:val="Normal"/>
    <w:uiPriority w:val="99"/>
    <w:unhideWhenUsed/>
    <w:rsid w:val="00484863"/>
    <w:pPr>
      <w:spacing w:before="100" w:beforeAutospacing="1" w:after="100" w:afterAutospacing="1" w:line="240" w:lineRule="auto"/>
    </w:pPr>
    <w:rPr>
      <w:rFonts w:ascii="Times New Roman" w:eastAsia="Times New Roman" w:hAnsi="Times New Roman" w:cs="Times New Roman"/>
      <w:sz w:val="24"/>
      <w:szCs w:val="24"/>
      <w:lang w:val="en-US" w:bidi="p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6691">
      <w:bodyDiv w:val="1"/>
      <w:marLeft w:val="0"/>
      <w:marRight w:val="0"/>
      <w:marTop w:val="0"/>
      <w:marBottom w:val="0"/>
      <w:divBdr>
        <w:top w:val="none" w:sz="0" w:space="0" w:color="auto"/>
        <w:left w:val="none" w:sz="0" w:space="0" w:color="auto"/>
        <w:bottom w:val="none" w:sz="0" w:space="0" w:color="auto"/>
        <w:right w:val="none" w:sz="0" w:space="0" w:color="auto"/>
      </w:divBdr>
    </w:div>
    <w:div w:id="320038075">
      <w:bodyDiv w:val="1"/>
      <w:marLeft w:val="0"/>
      <w:marRight w:val="0"/>
      <w:marTop w:val="0"/>
      <w:marBottom w:val="0"/>
      <w:divBdr>
        <w:top w:val="none" w:sz="0" w:space="0" w:color="auto"/>
        <w:left w:val="none" w:sz="0" w:space="0" w:color="auto"/>
        <w:bottom w:val="none" w:sz="0" w:space="0" w:color="auto"/>
        <w:right w:val="none" w:sz="0" w:space="0" w:color="auto"/>
      </w:divBdr>
    </w:div>
    <w:div w:id="469709690">
      <w:bodyDiv w:val="1"/>
      <w:marLeft w:val="0"/>
      <w:marRight w:val="0"/>
      <w:marTop w:val="0"/>
      <w:marBottom w:val="0"/>
      <w:divBdr>
        <w:top w:val="none" w:sz="0" w:space="0" w:color="auto"/>
        <w:left w:val="none" w:sz="0" w:space="0" w:color="auto"/>
        <w:bottom w:val="none" w:sz="0" w:space="0" w:color="auto"/>
        <w:right w:val="none" w:sz="0" w:space="0" w:color="auto"/>
      </w:divBdr>
    </w:div>
    <w:div w:id="505942090">
      <w:bodyDiv w:val="1"/>
      <w:marLeft w:val="0"/>
      <w:marRight w:val="0"/>
      <w:marTop w:val="0"/>
      <w:marBottom w:val="0"/>
      <w:divBdr>
        <w:top w:val="none" w:sz="0" w:space="0" w:color="auto"/>
        <w:left w:val="none" w:sz="0" w:space="0" w:color="auto"/>
        <w:bottom w:val="none" w:sz="0" w:space="0" w:color="auto"/>
        <w:right w:val="none" w:sz="0" w:space="0" w:color="auto"/>
      </w:divBdr>
    </w:div>
    <w:div w:id="776603307">
      <w:bodyDiv w:val="1"/>
      <w:marLeft w:val="0"/>
      <w:marRight w:val="0"/>
      <w:marTop w:val="0"/>
      <w:marBottom w:val="0"/>
      <w:divBdr>
        <w:top w:val="none" w:sz="0" w:space="0" w:color="auto"/>
        <w:left w:val="none" w:sz="0" w:space="0" w:color="auto"/>
        <w:bottom w:val="none" w:sz="0" w:space="0" w:color="auto"/>
        <w:right w:val="none" w:sz="0" w:space="0" w:color="auto"/>
      </w:divBdr>
    </w:div>
    <w:div w:id="1206989879">
      <w:bodyDiv w:val="1"/>
      <w:marLeft w:val="0"/>
      <w:marRight w:val="0"/>
      <w:marTop w:val="0"/>
      <w:marBottom w:val="0"/>
      <w:divBdr>
        <w:top w:val="none" w:sz="0" w:space="0" w:color="auto"/>
        <w:left w:val="none" w:sz="0" w:space="0" w:color="auto"/>
        <w:bottom w:val="none" w:sz="0" w:space="0" w:color="auto"/>
        <w:right w:val="none" w:sz="0" w:space="0" w:color="auto"/>
      </w:divBdr>
    </w:div>
    <w:div w:id="1674525426">
      <w:bodyDiv w:val="1"/>
      <w:marLeft w:val="0"/>
      <w:marRight w:val="0"/>
      <w:marTop w:val="0"/>
      <w:marBottom w:val="0"/>
      <w:divBdr>
        <w:top w:val="none" w:sz="0" w:space="0" w:color="auto"/>
        <w:left w:val="none" w:sz="0" w:space="0" w:color="auto"/>
        <w:bottom w:val="none" w:sz="0" w:space="0" w:color="auto"/>
        <w:right w:val="none" w:sz="0" w:space="0" w:color="auto"/>
      </w:divBdr>
    </w:div>
    <w:div w:id="1807432821">
      <w:bodyDiv w:val="1"/>
      <w:marLeft w:val="0"/>
      <w:marRight w:val="0"/>
      <w:marTop w:val="0"/>
      <w:marBottom w:val="0"/>
      <w:divBdr>
        <w:top w:val="none" w:sz="0" w:space="0" w:color="auto"/>
        <w:left w:val="none" w:sz="0" w:space="0" w:color="auto"/>
        <w:bottom w:val="none" w:sz="0" w:space="0" w:color="auto"/>
        <w:right w:val="none" w:sz="0" w:space="0" w:color="auto"/>
      </w:divBdr>
    </w:div>
    <w:div w:id="2054573595">
      <w:bodyDiv w:val="1"/>
      <w:marLeft w:val="0"/>
      <w:marRight w:val="0"/>
      <w:marTop w:val="0"/>
      <w:marBottom w:val="0"/>
      <w:divBdr>
        <w:top w:val="none" w:sz="0" w:space="0" w:color="auto"/>
        <w:left w:val="none" w:sz="0" w:space="0" w:color="auto"/>
        <w:bottom w:val="none" w:sz="0" w:space="0" w:color="auto"/>
        <w:right w:val="none" w:sz="0" w:space="0" w:color="auto"/>
      </w:divBdr>
    </w:div>
    <w:div w:id="2124184369">
      <w:bodyDiv w:val="1"/>
      <w:marLeft w:val="0"/>
      <w:marRight w:val="0"/>
      <w:marTop w:val="0"/>
      <w:marBottom w:val="0"/>
      <w:divBdr>
        <w:top w:val="none" w:sz="0" w:space="0" w:color="auto"/>
        <w:left w:val="none" w:sz="0" w:space="0" w:color="auto"/>
        <w:bottom w:val="none" w:sz="0" w:space="0" w:color="auto"/>
        <w:right w:val="none" w:sz="0" w:space="0" w:color="auto"/>
      </w:divBdr>
    </w:div>
    <w:div w:id="214272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1013</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Paritosh Rana</dc:creator>
  <cp:keywords/>
  <dc:description/>
  <cp:lastModifiedBy>Paritosh Rana</cp:lastModifiedBy>
  <cp:revision>227</cp:revision>
  <cp:lastPrinted>2023-02-13T06:50:00Z</cp:lastPrinted>
  <dcterms:created xsi:type="dcterms:W3CDTF">2022-11-08T19:55:00Z</dcterms:created>
  <dcterms:modified xsi:type="dcterms:W3CDTF">2023-08-28T11:51:00Z</dcterms:modified>
</cp:coreProperties>
</file>