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98848" w14:textId="77777777" w:rsidR="00C902BB" w:rsidRPr="00811C09" w:rsidRDefault="00C902BB" w:rsidP="00C902BB">
      <w:pPr>
        <w:rPr>
          <w:b/>
          <w:bCs/>
          <w:sz w:val="36"/>
          <w:u w:val="single"/>
        </w:rPr>
      </w:pPr>
      <w:r w:rsidRPr="00811C09">
        <w:rPr>
          <w:b/>
          <w:bCs/>
          <w:sz w:val="32"/>
          <w:szCs w:val="32"/>
          <w:u w:val="single"/>
        </w:rPr>
        <w:t>HSS.12 IT interventions and systems S. No 196</w:t>
      </w:r>
    </w:p>
    <w:p w14:paraId="606E0B18" w14:textId="77777777" w:rsidR="00D74CCB" w:rsidRPr="008F458B" w:rsidRDefault="00D74CCB" w:rsidP="00D74CCB">
      <w:pPr>
        <w:jc w:val="center"/>
        <w:rPr>
          <w:b/>
          <w:sz w:val="36"/>
          <w:u w:val="single"/>
        </w:rPr>
      </w:pPr>
      <w:r>
        <w:rPr>
          <w:b/>
          <w:sz w:val="36"/>
          <w:u w:val="single"/>
        </w:rPr>
        <w:t xml:space="preserve">PIP for FY </w:t>
      </w:r>
      <w:r w:rsidR="006F3337">
        <w:rPr>
          <w:b/>
          <w:sz w:val="36"/>
          <w:u w:val="single"/>
        </w:rPr>
        <w:t>2024-2026</w:t>
      </w:r>
    </w:p>
    <w:p w14:paraId="2F3BDA65" w14:textId="6F15E7C5" w:rsidR="00B13B06" w:rsidRPr="00811C09" w:rsidRDefault="00B13B06" w:rsidP="00D74CCB">
      <w:pPr>
        <w:rPr>
          <w:b/>
          <w:sz w:val="28"/>
          <w:szCs w:val="28"/>
          <w:u w:val="single"/>
        </w:rPr>
      </w:pPr>
      <w:r w:rsidRPr="00811C09">
        <w:rPr>
          <w:b/>
          <w:sz w:val="28"/>
          <w:szCs w:val="28"/>
          <w:u w:val="single"/>
        </w:rPr>
        <w:t>Capital Cost for Implementation of DVDMS</w:t>
      </w:r>
      <w:r w:rsidR="00130855" w:rsidRPr="00811C09">
        <w:rPr>
          <w:b/>
          <w:sz w:val="28"/>
          <w:szCs w:val="28"/>
          <w:u w:val="single"/>
        </w:rPr>
        <w:t>:</w:t>
      </w:r>
    </w:p>
    <w:p w14:paraId="78AC88DB" w14:textId="20F69842" w:rsidR="00D74CCB" w:rsidRPr="00811C09" w:rsidRDefault="00D74CCB" w:rsidP="00D74CCB">
      <w:pPr>
        <w:rPr>
          <w:b/>
          <w:u w:val="single"/>
        </w:rPr>
      </w:pPr>
      <w:r w:rsidRPr="00811C09">
        <w:rPr>
          <w:b/>
          <w:u w:val="single"/>
        </w:rPr>
        <w:t xml:space="preserve"> </w:t>
      </w:r>
      <w:r w:rsidR="003855AF" w:rsidRPr="00811C09">
        <w:rPr>
          <w:b/>
          <w:u w:val="single"/>
        </w:rPr>
        <w:t>(eAushadhi) DVDMS</w:t>
      </w:r>
      <w:r w:rsidR="00860BA5" w:rsidRPr="00811C09">
        <w:rPr>
          <w:b/>
          <w:u w:val="single"/>
        </w:rPr>
        <w:t xml:space="preserve"> (2024-25)</w:t>
      </w:r>
    </w:p>
    <w:p w14:paraId="0E0B4467" w14:textId="77777777" w:rsidR="00D74CCB" w:rsidRPr="00811C09" w:rsidRDefault="00D74CCB" w:rsidP="00D74CCB">
      <w:r w:rsidRPr="00811C09">
        <w:t>Implemen</w:t>
      </w:r>
      <w:r w:rsidR="008B7279" w:rsidRPr="00811C09">
        <w:t>tation of Medicine Dispensing under</w:t>
      </w:r>
      <w:r w:rsidRPr="00811C09">
        <w:t xml:space="preserve"> DVDMS</w:t>
      </w:r>
      <w:r w:rsidR="008B7279" w:rsidRPr="00811C09">
        <w:t xml:space="preserve"> in Secondary Level Health Institutions</w:t>
      </w:r>
      <w:r w:rsidR="003855AF" w:rsidRPr="00811C09">
        <w:t xml:space="preserve">. </w:t>
      </w:r>
    </w:p>
    <w:tbl>
      <w:tblPr>
        <w:tblStyle w:val="TableGrid"/>
        <w:tblW w:w="0" w:type="auto"/>
        <w:jc w:val="center"/>
        <w:tblLook w:val="04A0" w:firstRow="1" w:lastRow="0" w:firstColumn="1" w:lastColumn="0" w:noHBand="0" w:noVBand="1"/>
      </w:tblPr>
      <w:tblGrid>
        <w:gridCol w:w="819"/>
        <w:gridCol w:w="3387"/>
        <w:gridCol w:w="2370"/>
        <w:gridCol w:w="2369"/>
        <w:gridCol w:w="2071"/>
      </w:tblGrid>
      <w:tr w:rsidR="0049094C" w:rsidRPr="00811C09" w14:paraId="1E11F521" w14:textId="77777777" w:rsidTr="0049094C">
        <w:trPr>
          <w:trHeight w:val="426"/>
          <w:jc w:val="center"/>
        </w:trPr>
        <w:tc>
          <w:tcPr>
            <w:tcW w:w="819" w:type="dxa"/>
          </w:tcPr>
          <w:p w14:paraId="614BED38" w14:textId="77777777" w:rsidR="0049094C" w:rsidRPr="00811C09" w:rsidRDefault="0049094C" w:rsidP="00E806F2">
            <w:pPr>
              <w:jc w:val="center"/>
              <w:rPr>
                <w:rFonts w:cstheme="minorHAnsi"/>
                <w:b/>
                <w:bCs/>
              </w:rPr>
            </w:pPr>
            <w:r w:rsidRPr="00811C09">
              <w:rPr>
                <w:rFonts w:cstheme="minorHAnsi"/>
                <w:b/>
                <w:bCs/>
              </w:rPr>
              <w:t>Sr. No.</w:t>
            </w:r>
          </w:p>
        </w:tc>
        <w:tc>
          <w:tcPr>
            <w:tcW w:w="3387" w:type="dxa"/>
          </w:tcPr>
          <w:p w14:paraId="38D87A53" w14:textId="77777777" w:rsidR="0049094C" w:rsidRPr="00811C09" w:rsidRDefault="0049094C" w:rsidP="00E806F2">
            <w:pPr>
              <w:jc w:val="center"/>
              <w:rPr>
                <w:rFonts w:cstheme="minorHAnsi"/>
                <w:b/>
                <w:bCs/>
              </w:rPr>
            </w:pPr>
            <w:r w:rsidRPr="00811C09">
              <w:rPr>
                <w:rFonts w:cstheme="minorHAnsi"/>
                <w:b/>
                <w:bCs/>
              </w:rPr>
              <w:t>Store Type</w:t>
            </w:r>
          </w:p>
        </w:tc>
        <w:tc>
          <w:tcPr>
            <w:tcW w:w="2370" w:type="dxa"/>
          </w:tcPr>
          <w:p w14:paraId="63D99B17" w14:textId="77777777" w:rsidR="0049094C" w:rsidRPr="00811C09" w:rsidRDefault="0049094C" w:rsidP="00E806F2">
            <w:pPr>
              <w:jc w:val="center"/>
              <w:rPr>
                <w:rFonts w:cstheme="minorHAnsi"/>
                <w:b/>
                <w:bCs/>
              </w:rPr>
            </w:pPr>
            <w:r w:rsidRPr="00811C09">
              <w:rPr>
                <w:rFonts w:cstheme="minorHAnsi"/>
                <w:b/>
                <w:bCs/>
              </w:rPr>
              <w:t>No. of Institute</w:t>
            </w:r>
          </w:p>
        </w:tc>
        <w:tc>
          <w:tcPr>
            <w:tcW w:w="2369" w:type="dxa"/>
          </w:tcPr>
          <w:p w14:paraId="2E1FB280" w14:textId="77777777" w:rsidR="0049094C" w:rsidRPr="00811C09" w:rsidRDefault="0049094C" w:rsidP="00376AF6">
            <w:pPr>
              <w:jc w:val="center"/>
              <w:rPr>
                <w:rFonts w:cstheme="minorHAnsi"/>
                <w:b/>
                <w:bCs/>
              </w:rPr>
            </w:pPr>
            <w:r w:rsidRPr="00811C09">
              <w:rPr>
                <w:rFonts w:cstheme="minorHAnsi"/>
                <w:b/>
                <w:bCs/>
              </w:rPr>
              <w:t xml:space="preserve">System Required </w:t>
            </w:r>
            <w:r w:rsidR="00376AF6" w:rsidRPr="00811C09">
              <w:rPr>
                <w:rFonts w:cstheme="minorHAnsi"/>
                <w:b/>
                <w:bCs/>
              </w:rPr>
              <w:t>at</w:t>
            </w:r>
            <w:r w:rsidRPr="00811C09">
              <w:rPr>
                <w:rFonts w:cstheme="minorHAnsi"/>
                <w:b/>
                <w:bCs/>
              </w:rPr>
              <w:t xml:space="preserve"> Each Institute </w:t>
            </w:r>
          </w:p>
        </w:tc>
        <w:tc>
          <w:tcPr>
            <w:tcW w:w="2071" w:type="dxa"/>
          </w:tcPr>
          <w:p w14:paraId="110F969E" w14:textId="77777777" w:rsidR="0049094C" w:rsidRPr="00811C09" w:rsidRDefault="0049094C" w:rsidP="00E806F2">
            <w:pPr>
              <w:jc w:val="center"/>
              <w:rPr>
                <w:rFonts w:cstheme="minorHAnsi"/>
                <w:b/>
                <w:bCs/>
              </w:rPr>
            </w:pPr>
            <w:r w:rsidRPr="00811C09">
              <w:rPr>
                <w:rFonts w:cstheme="minorHAnsi"/>
                <w:b/>
                <w:bCs/>
              </w:rPr>
              <w:t>Total Required</w:t>
            </w:r>
          </w:p>
        </w:tc>
      </w:tr>
      <w:tr w:rsidR="0049094C" w:rsidRPr="00811C09" w14:paraId="361AB9FF" w14:textId="77777777" w:rsidTr="0049094C">
        <w:trPr>
          <w:trHeight w:val="381"/>
          <w:jc w:val="center"/>
        </w:trPr>
        <w:tc>
          <w:tcPr>
            <w:tcW w:w="819" w:type="dxa"/>
          </w:tcPr>
          <w:p w14:paraId="31F5C2A3" w14:textId="77777777" w:rsidR="0049094C" w:rsidRPr="00811C09" w:rsidRDefault="0049094C" w:rsidP="008D3469">
            <w:r w:rsidRPr="00811C09">
              <w:t>1</w:t>
            </w:r>
          </w:p>
        </w:tc>
        <w:tc>
          <w:tcPr>
            <w:tcW w:w="3387" w:type="dxa"/>
          </w:tcPr>
          <w:p w14:paraId="3C38C447" w14:textId="77777777" w:rsidR="0049094C" w:rsidRPr="00811C09" w:rsidRDefault="0049094C" w:rsidP="008D3469">
            <w:r w:rsidRPr="00811C09">
              <w:t>District Hospital</w:t>
            </w:r>
          </w:p>
        </w:tc>
        <w:tc>
          <w:tcPr>
            <w:tcW w:w="2370" w:type="dxa"/>
          </w:tcPr>
          <w:p w14:paraId="68CEA232" w14:textId="77777777" w:rsidR="0049094C" w:rsidRPr="00811C09" w:rsidRDefault="0049094C" w:rsidP="00E806F2">
            <w:pPr>
              <w:jc w:val="center"/>
            </w:pPr>
            <w:r w:rsidRPr="00811C09">
              <w:t>23</w:t>
            </w:r>
          </w:p>
        </w:tc>
        <w:tc>
          <w:tcPr>
            <w:tcW w:w="2369" w:type="dxa"/>
          </w:tcPr>
          <w:p w14:paraId="5A31402A" w14:textId="77777777" w:rsidR="0049094C" w:rsidRPr="00811C09" w:rsidRDefault="0049094C" w:rsidP="00E806F2">
            <w:pPr>
              <w:jc w:val="center"/>
            </w:pPr>
            <w:r w:rsidRPr="00811C09">
              <w:t xml:space="preserve">3 </w:t>
            </w:r>
          </w:p>
        </w:tc>
        <w:tc>
          <w:tcPr>
            <w:tcW w:w="2071" w:type="dxa"/>
          </w:tcPr>
          <w:p w14:paraId="2E776998" w14:textId="77777777" w:rsidR="0049094C" w:rsidRPr="00811C09" w:rsidRDefault="0049094C" w:rsidP="00E806F2">
            <w:pPr>
              <w:jc w:val="center"/>
            </w:pPr>
            <w:r w:rsidRPr="00811C09">
              <w:t>69</w:t>
            </w:r>
          </w:p>
        </w:tc>
      </w:tr>
      <w:tr w:rsidR="0049094C" w:rsidRPr="00811C09" w14:paraId="271AB6D8" w14:textId="77777777" w:rsidTr="0049094C">
        <w:trPr>
          <w:trHeight w:val="401"/>
          <w:jc w:val="center"/>
        </w:trPr>
        <w:tc>
          <w:tcPr>
            <w:tcW w:w="819" w:type="dxa"/>
          </w:tcPr>
          <w:p w14:paraId="3A5E33F1" w14:textId="77777777" w:rsidR="0049094C" w:rsidRPr="00811C09" w:rsidRDefault="0049094C" w:rsidP="008D3469">
            <w:r w:rsidRPr="00811C09">
              <w:t>2</w:t>
            </w:r>
          </w:p>
        </w:tc>
        <w:tc>
          <w:tcPr>
            <w:tcW w:w="3387" w:type="dxa"/>
          </w:tcPr>
          <w:p w14:paraId="4AFB8941" w14:textId="77777777" w:rsidR="0049094C" w:rsidRPr="00811C09" w:rsidRDefault="0049094C" w:rsidP="008D3469">
            <w:r w:rsidRPr="00811C09">
              <w:t>Sub Divisional Hospital</w:t>
            </w:r>
          </w:p>
        </w:tc>
        <w:tc>
          <w:tcPr>
            <w:tcW w:w="2370" w:type="dxa"/>
          </w:tcPr>
          <w:p w14:paraId="2ECD6140" w14:textId="77777777" w:rsidR="0049094C" w:rsidRPr="00811C09" w:rsidRDefault="0049094C" w:rsidP="00E806F2">
            <w:pPr>
              <w:jc w:val="center"/>
            </w:pPr>
            <w:r w:rsidRPr="00811C09">
              <w:t>41</w:t>
            </w:r>
          </w:p>
        </w:tc>
        <w:tc>
          <w:tcPr>
            <w:tcW w:w="2369" w:type="dxa"/>
          </w:tcPr>
          <w:p w14:paraId="1818978A" w14:textId="77777777" w:rsidR="0049094C" w:rsidRPr="00811C09" w:rsidRDefault="0049094C" w:rsidP="00E806F2">
            <w:pPr>
              <w:jc w:val="center"/>
            </w:pPr>
            <w:r w:rsidRPr="00811C09">
              <w:t>2</w:t>
            </w:r>
          </w:p>
        </w:tc>
        <w:tc>
          <w:tcPr>
            <w:tcW w:w="2071" w:type="dxa"/>
          </w:tcPr>
          <w:p w14:paraId="027A40F5" w14:textId="77777777" w:rsidR="0049094C" w:rsidRPr="00811C09" w:rsidRDefault="0049094C" w:rsidP="00E806F2">
            <w:pPr>
              <w:jc w:val="center"/>
            </w:pPr>
            <w:r w:rsidRPr="00811C09">
              <w:t>82</w:t>
            </w:r>
          </w:p>
        </w:tc>
      </w:tr>
      <w:tr w:rsidR="0049094C" w:rsidRPr="00811C09" w14:paraId="051ABE07" w14:textId="77777777" w:rsidTr="0049094C">
        <w:trPr>
          <w:trHeight w:val="401"/>
          <w:jc w:val="center"/>
        </w:trPr>
        <w:tc>
          <w:tcPr>
            <w:tcW w:w="819" w:type="dxa"/>
          </w:tcPr>
          <w:p w14:paraId="46E54D05" w14:textId="77777777" w:rsidR="0049094C" w:rsidRPr="00811C09" w:rsidRDefault="0049094C" w:rsidP="008D3469">
            <w:r w:rsidRPr="00811C09">
              <w:t>3</w:t>
            </w:r>
          </w:p>
        </w:tc>
        <w:tc>
          <w:tcPr>
            <w:tcW w:w="3387" w:type="dxa"/>
          </w:tcPr>
          <w:p w14:paraId="65C88D69" w14:textId="77777777" w:rsidR="0049094C" w:rsidRPr="00811C09" w:rsidRDefault="0049094C" w:rsidP="008D3469">
            <w:r w:rsidRPr="00811C09">
              <w:t>Community Health Centres</w:t>
            </w:r>
          </w:p>
        </w:tc>
        <w:tc>
          <w:tcPr>
            <w:tcW w:w="2370" w:type="dxa"/>
          </w:tcPr>
          <w:p w14:paraId="59E5D1C1" w14:textId="77777777" w:rsidR="0049094C" w:rsidRPr="00811C09" w:rsidRDefault="0049094C" w:rsidP="00E806F2">
            <w:pPr>
              <w:jc w:val="center"/>
            </w:pPr>
            <w:r w:rsidRPr="00811C09">
              <w:t>161</w:t>
            </w:r>
          </w:p>
        </w:tc>
        <w:tc>
          <w:tcPr>
            <w:tcW w:w="2369" w:type="dxa"/>
          </w:tcPr>
          <w:p w14:paraId="60ACC66F" w14:textId="77777777" w:rsidR="0049094C" w:rsidRPr="00811C09" w:rsidRDefault="0049094C" w:rsidP="00E806F2">
            <w:pPr>
              <w:jc w:val="center"/>
            </w:pPr>
            <w:r w:rsidRPr="00811C09">
              <w:t>1</w:t>
            </w:r>
          </w:p>
        </w:tc>
        <w:tc>
          <w:tcPr>
            <w:tcW w:w="2071" w:type="dxa"/>
          </w:tcPr>
          <w:p w14:paraId="5F456AB0" w14:textId="77777777" w:rsidR="0049094C" w:rsidRPr="00811C09" w:rsidRDefault="0049094C" w:rsidP="00E806F2">
            <w:pPr>
              <w:jc w:val="center"/>
            </w:pPr>
            <w:r w:rsidRPr="00811C09">
              <w:t>161</w:t>
            </w:r>
          </w:p>
        </w:tc>
      </w:tr>
      <w:tr w:rsidR="0049094C" w:rsidRPr="00811C09" w14:paraId="64654D68" w14:textId="77777777" w:rsidTr="0049094C">
        <w:trPr>
          <w:trHeight w:val="401"/>
          <w:jc w:val="center"/>
        </w:trPr>
        <w:tc>
          <w:tcPr>
            <w:tcW w:w="819" w:type="dxa"/>
          </w:tcPr>
          <w:p w14:paraId="6DF8CF15" w14:textId="77777777" w:rsidR="0049094C" w:rsidRPr="00811C09" w:rsidRDefault="0049094C" w:rsidP="008D3469"/>
        </w:tc>
        <w:tc>
          <w:tcPr>
            <w:tcW w:w="3387" w:type="dxa"/>
          </w:tcPr>
          <w:p w14:paraId="7D2D4FD6" w14:textId="77777777" w:rsidR="0049094C" w:rsidRPr="00811C09" w:rsidRDefault="0049094C" w:rsidP="00E806F2">
            <w:pPr>
              <w:rPr>
                <w:b/>
              </w:rPr>
            </w:pPr>
            <w:r w:rsidRPr="00811C09">
              <w:rPr>
                <w:b/>
              </w:rPr>
              <w:t>Total</w:t>
            </w:r>
          </w:p>
        </w:tc>
        <w:tc>
          <w:tcPr>
            <w:tcW w:w="2370" w:type="dxa"/>
          </w:tcPr>
          <w:p w14:paraId="4E5CC4A5" w14:textId="77777777" w:rsidR="0049094C" w:rsidRPr="00811C09" w:rsidRDefault="0049094C" w:rsidP="00E806F2">
            <w:pPr>
              <w:jc w:val="center"/>
              <w:rPr>
                <w:b/>
              </w:rPr>
            </w:pPr>
            <w:r w:rsidRPr="00811C09">
              <w:rPr>
                <w:b/>
              </w:rPr>
              <w:t>225</w:t>
            </w:r>
          </w:p>
        </w:tc>
        <w:tc>
          <w:tcPr>
            <w:tcW w:w="2369" w:type="dxa"/>
          </w:tcPr>
          <w:p w14:paraId="57F0CA2D" w14:textId="77777777" w:rsidR="0049094C" w:rsidRPr="00811C09" w:rsidRDefault="0049094C" w:rsidP="00E806F2">
            <w:pPr>
              <w:jc w:val="center"/>
              <w:rPr>
                <w:b/>
              </w:rPr>
            </w:pPr>
          </w:p>
        </w:tc>
        <w:tc>
          <w:tcPr>
            <w:tcW w:w="2071" w:type="dxa"/>
          </w:tcPr>
          <w:p w14:paraId="4B891130" w14:textId="77777777" w:rsidR="0049094C" w:rsidRPr="00811C09" w:rsidRDefault="0049094C" w:rsidP="00E806F2">
            <w:pPr>
              <w:jc w:val="center"/>
              <w:rPr>
                <w:b/>
              </w:rPr>
            </w:pPr>
            <w:r w:rsidRPr="00811C09">
              <w:rPr>
                <w:b/>
              </w:rPr>
              <w:t>312</w:t>
            </w:r>
          </w:p>
        </w:tc>
      </w:tr>
    </w:tbl>
    <w:p w14:paraId="1D5768FF" w14:textId="77777777" w:rsidR="00D74CCB" w:rsidRPr="00811C09" w:rsidRDefault="00D74CCB" w:rsidP="00D74CCB"/>
    <w:p w14:paraId="3D63CCCA" w14:textId="77777777" w:rsidR="00D74CCB" w:rsidRPr="00811C09" w:rsidRDefault="00D74CCB" w:rsidP="00D74CCB">
      <w:pPr>
        <w:rPr>
          <w:b/>
          <w:u w:val="single"/>
        </w:rPr>
      </w:pPr>
      <w:r w:rsidRPr="00811C09">
        <w:rPr>
          <w:b/>
          <w:u w:val="single"/>
        </w:rPr>
        <w:t xml:space="preserve">Requirement </w:t>
      </w:r>
    </w:p>
    <w:p w14:paraId="38B4262B" w14:textId="77E5AFD1" w:rsidR="00D74CCB" w:rsidRPr="00811C09" w:rsidRDefault="00D74CCB" w:rsidP="00D74CCB">
      <w:pPr>
        <w:pStyle w:val="ListParagraph"/>
        <w:numPr>
          <w:ilvl w:val="0"/>
          <w:numId w:val="1"/>
        </w:numPr>
        <w:spacing w:before="240"/>
        <w:jc w:val="both"/>
      </w:pPr>
      <w:r w:rsidRPr="00811C09">
        <w:rPr>
          <w:b/>
          <w:u w:val="single"/>
        </w:rPr>
        <w:t>Hardware</w:t>
      </w:r>
      <w:r w:rsidRPr="00811C09">
        <w:t xml:space="preserve">: To implement </w:t>
      </w:r>
      <w:r w:rsidR="00247373" w:rsidRPr="00811C09">
        <w:t>Drug</w:t>
      </w:r>
      <w:r w:rsidRPr="00811C09">
        <w:t xml:space="preserve"> dispensing in all the Secondary level </w:t>
      </w:r>
      <w:r w:rsidR="00BA62CF" w:rsidRPr="00811C09">
        <w:t>hospitals (</w:t>
      </w:r>
      <w:r w:rsidRPr="00811C09">
        <w:t xml:space="preserve">DH 23, SDH 41, CHC 161 (Includes 11 UCHC)) there is need of 312 Computer Sets (which include 1 PC, 1 Printer, 1 UPS and 1 Barcode Scanner) at the cost Rs. 70,000.00 per set and total cost for the 312 sets will come around </w:t>
      </w:r>
      <w:r w:rsidR="00DB41B2" w:rsidRPr="00811C09">
        <w:t xml:space="preserve">to the Cost of </w:t>
      </w:r>
      <w:r w:rsidRPr="00811C09">
        <w:t>Rs. 218 Lakh</w:t>
      </w:r>
      <w:r w:rsidR="00337E9D" w:rsidRPr="00811C09">
        <w:t xml:space="preserve"> (Capital Expenditure</w:t>
      </w:r>
      <w:proofErr w:type="gramStart"/>
      <w:r w:rsidR="00337E9D" w:rsidRPr="00811C09">
        <w:t>)</w:t>
      </w:r>
      <w:r w:rsidRPr="00811C09">
        <w:t xml:space="preserve"> .</w:t>
      </w:r>
      <w:proofErr w:type="gramEnd"/>
    </w:p>
    <w:p w14:paraId="72290FB7" w14:textId="77777777" w:rsidR="007C7BBF" w:rsidRPr="00811C09" w:rsidRDefault="00D74CCB" w:rsidP="007C7BBF">
      <w:pPr>
        <w:pStyle w:val="ListParagraph"/>
        <w:numPr>
          <w:ilvl w:val="0"/>
          <w:numId w:val="1"/>
        </w:numPr>
        <w:spacing w:before="240"/>
        <w:jc w:val="both"/>
      </w:pPr>
      <w:r w:rsidRPr="00811C09">
        <w:rPr>
          <w:b/>
          <w:u w:val="single"/>
        </w:rPr>
        <w:t>Connectivity</w:t>
      </w:r>
      <w:r w:rsidRPr="00811C09">
        <w:t xml:space="preserve">: For implementation of </w:t>
      </w:r>
      <w:r w:rsidR="00247373" w:rsidRPr="00811C09">
        <w:t>Drug</w:t>
      </w:r>
      <w:r w:rsidRPr="00811C09">
        <w:t xml:space="preserve"> dispensing in all 225 institutes one time of cost of new internet connection will be Rs. 2000/-</w:t>
      </w:r>
      <w:r w:rsidR="00DB41B2" w:rsidRPr="00811C09">
        <w:t xml:space="preserve"> (Capital Expenditure</w:t>
      </w:r>
      <w:r w:rsidR="00E806F2" w:rsidRPr="00811C09">
        <w:t>)</w:t>
      </w:r>
      <w:r w:rsidR="00DB41B2" w:rsidRPr="00811C09">
        <w:t xml:space="preserve"> which will be Rs. 4.50 Lakh. The Recurring cost for 225</w:t>
      </w:r>
      <w:r w:rsidRPr="00811C09">
        <w:t xml:space="preserve"> institutes @ Rs. 700 </w:t>
      </w:r>
      <w:r w:rsidR="00E806F2" w:rsidRPr="00811C09">
        <w:t xml:space="preserve">(OPEX) </w:t>
      </w:r>
      <w:r w:rsidRPr="00811C09">
        <w:t xml:space="preserve">will be Rs. 1.58 Lakh </w:t>
      </w:r>
      <w:r w:rsidR="00337E9D" w:rsidRPr="00811C09">
        <w:t xml:space="preserve">per month </w:t>
      </w:r>
      <w:r w:rsidRPr="00811C09">
        <w:t>and annual</w:t>
      </w:r>
      <w:r w:rsidR="0078097C" w:rsidRPr="00811C09">
        <w:t xml:space="preserve"> Operational Expenses </w:t>
      </w:r>
      <w:r w:rsidRPr="00811C09">
        <w:t xml:space="preserve">will be around Rs. 18.90 Lakh.  </w:t>
      </w:r>
    </w:p>
    <w:p w14:paraId="398B0CC1" w14:textId="74224F04" w:rsidR="00B13B06" w:rsidRPr="00811C09" w:rsidRDefault="00D74CCB" w:rsidP="00B13B06">
      <w:pPr>
        <w:pStyle w:val="ListParagraph"/>
        <w:numPr>
          <w:ilvl w:val="0"/>
          <w:numId w:val="1"/>
        </w:numPr>
        <w:spacing w:before="240"/>
        <w:jc w:val="both"/>
      </w:pPr>
      <w:r w:rsidRPr="00811C09">
        <w:t xml:space="preserve">Cost for the Consumables and </w:t>
      </w:r>
      <w:proofErr w:type="gramStart"/>
      <w:r w:rsidRPr="00811C09">
        <w:t>Stationary</w:t>
      </w:r>
      <w:proofErr w:type="gramEnd"/>
      <w:r w:rsidRPr="00811C09">
        <w:t xml:space="preserve"> for the 225 centres will be Rs.</w:t>
      </w:r>
      <w:r w:rsidR="00337E9D" w:rsidRPr="00811C09">
        <w:t>3</w:t>
      </w:r>
      <w:r w:rsidRPr="00811C09">
        <w:t>.</w:t>
      </w:r>
      <w:r w:rsidR="00337E9D" w:rsidRPr="00811C09">
        <w:t>12</w:t>
      </w:r>
      <w:r w:rsidRPr="00811C09">
        <w:t xml:space="preserve"> Lakh </w:t>
      </w:r>
      <w:r w:rsidR="00337E9D" w:rsidRPr="00811C09">
        <w:t>(Rs.3000</w:t>
      </w:r>
      <w:r w:rsidRPr="00811C09">
        <w:t xml:space="preserve"> </w:t>
      </w:r>
      <w:r w:rsidR="00337E9D" w:rsidRPr="00811C09">
        <w:t>per DH</w:t>
      </w:r>
      <w:r w:rsidR="0049094C" w:rsidRPr="00811C09">
        <w:t xml:space="preserve">, Rs. </w:t>
      </w:r>
      <w:r w:rsidR="00337E9D" w:rsidRPr="00811C09">
        <w:t>2000 per</w:t>
      </w:r>
      <w:r w:rsidR="0049094C" w:rsidRPr="00811C09">
        <w:t xml:space="preserve"> SDH and Rs. 1000 Per </w:t>
      </w:r>
      <w:r w:rsidR="00337E9D" w:rsidRPr="00811C09">
        <w:t>CHC</w:t>
      </w:r>
      <w:r w:rsidR="0049094C" w:rsidRPr="00811C09">
        <w:t>)</w:t>
      </w:r>
      <w:r w:rsidR="00337E9D" w:rsidRPr="00811C09">
        <w:t xml:space="preserve"> per month</w:t>
      </w:r>
      <w:r w:rsidRPr="00811C09">
        <w:t xml:space="preserve">. </w:t>
      </w:r>
      <w:r w:rsidR="00337E9D" w:rsidRPr="00811C09">
        <w:t>Annual Operational Expenses</w:t>
      </w:r>
      <w:r w:rsidR="0078097C" w:rsidRPr="00811C09">
        <w:t xml:space="preserve"> will be Rs. </w:t>
      </w:r>
      <w:r w:rsidR="00337E9D" w:rsidRPr="00811C09">
        <w:t>37.44</w:t>
      </w:r>
      <w:r w:rsidR="0078097C" w:rsidRPr="00811C09">
        <w:t xml:space="preserve"> Lakh</w:t>
      </w:r>
      <w:r w:rsidR="00337E9D" w:rsidRPr="00811C09">
        <w:t>s</w:t>
      </w:r>
      <w:r w:rsidR="0078097C" w:rsidRPr="00811C09">
        <w:t xml:space="preserve">. Expenditure of </w:t>
      </w:r>
      <w:r w:rsidRPr="00811C09">
        <w:t xml:space="preserve">Travelling and Training for the implementation of </w:t>
      </w:r>
      <w:r w:rsidR="0078097C" w:rsidRPr="00811C09">
        <w:t>Drug</w:t>
      </w:r>
      <w:r w:rsidRPr="00811C09">
        <w:t xml:space="preserve"> dispensing will be Rs. 5 Lakh.  </w:t>
      </w:r>
    </w:p>
    <w:p w14:paraId="4C6397C9" w14:textId="1805CFB0" w:rsidR="00B13B06" w:rsidRPr="00811C09" w:rsidRDefault="00B13B06" w:rsidP="00D74CCB">
      <w:pPr>
        <w:spacing w:before="240"/>
        <w:jc w:val="both"/>
        <w:rPr>
          <w:b/>
        </w:rPr>
      </w:pPr>
      <w:r w:rsidRPr="00811C09">
        <w:rPr>
          <w:b/>
        </w:rPr>
        <w:t>FY: 202</w:t>
      </w:r>
      <w:r w:rsidRPr="00811C09">
        <w:rPr>
          <w:b/>
        </w:rPr>
        <w:t>4</w:t>
      </w:r>
      <w:r w:rsidRPr="00811C09">
        <w:rPr>
          <w:b/>
        </w:rPr>
        <w:t>-2</w:t>
      </w:r>
      <w:r w:rsidRPr="00811C09">
        <w:rPr>
          <w:b/>
        </w:rPr>
        <w:t>5</w:t>
      </w:r>
    </w:p>
    <w:p w14:paraId="1D2DE2BD" w14:textId="29195877" w:rsidR="00821F0E" w:rsidRPr="00811C09" w:rsidRDefault="00D74CCB" w:rsidP="00D74CCB">
      <w:pPr>
        <w:spacing w:before="240"/>
        <w:jc w:val="both"/>
        <w:rPr>
          <w:b/>
          <w:u w:val="single"/>
        </w:rPr>
      </w:pPr>
      <w:r w:rsidRPr="00811C09">
        <w:rPr>
          <w:b/>
          <w:u w:val="single"/>
        </w:rPr>
        <w:t xml:space="preserve">Total Project Cost will be </w:t>
      </w:r>
      <w:r w:rsidR="00821F0E" w:rsidRPr="00811C09">
        <w:rPr>
          <w:b/>
          <w:u w:val="single"/>
        </w:rPr>
        <w:t xml:space="preserve">approximately </w:t>
      </w:r>
      <w:r w:rsidRPr="00811C09">
        <w:rPr>
          <w:b/>
          <w:u w:val="single"/>
        </w:rPr>
        <w:t xml:space="preserve">Rs. </w:t>
      </w:r>
      <w:r w:rsidR="003855AF" w:rsidRPr="00811C09">
        <w:rPr>
          <w:b/>
          <w:u w:val="single"/>
        </w:rPr>
        <w:t>2</w:t>
      </w:r>
      <w:r w:rsidR="00337E9D" w:rsidRPr="00811C09">
        <w:rPr>
          <w:b/>
          <w:u w:val="single"/>
        </w:rPr>
        <w:t>8</w:t>
      </w:r>
      <w:r w:rsidR="003855AF" w:rsidRPr="00811C09">
        <w:rPr>
          <w:b/>
          <w:u w:val="single"/>
        </w:rPr>
        <w:t>3</w:t>
      </w:r>
      <w:r w:rsidR="00287540" w:rsidRPr="00811C09">
        <w:rPr>
          <w:b/>
          <w:u w:val="single"/>
        </w:rPr>
        <w:t>.</w:t>
      </w:r>
      <w:r w:rsidR="00337E9D" w:rsidRPr="00811C09">
        <w:rPr>
          <w:b/>
          <w:u w:val="single"/>
        </w:rPr>
        <w:t>84</w:t>
      </w:r>
      <w:r w:rsidRPr="00811C09">
        <w:rPr>
          <w:b/>
          <w:u w:val="single"/>
        </w:rPr>
        <w:t xml:space="preserve"> Lakhs </w:t>
      </w:r>
      <w:r w:rsidR="00821F0E" w:rsidRPr="00811C09">
        <w:rPr>
          <w:b/>
          <w:u w:val="single"/>
        </w:rPr>
        <w:t xml:space="preserve">which </w:t>
      </w:r>
      <w:r w:rsidR="00337E9D" w:rsidRPr="00811C09">
        <w:rPr>
          <w:b/>
          <w:u w:val="single"/>
        </w:rPr>
        <w:t>includes:</w:t>
      </w:r>
    </w:p>
    <w:p w14:paraId="0460308D" w14:textId="77777777" w:rsidR="00821F0E" w:rsidRPr="00811C09" w:rsidRDefault="00821F0E" w:rsidP="00821F0E">
      <w:pPr>
        <w:pStyle w:val="ListParagraph"/>
        <w:numPr>
          <w:ilvl w:val="0"/>
          <w:numId w:val="4"/>
        </w:numPr>
        <w:spacing w:before="240"/>
        <w:jc w:val="both"/>
        <w:rPr>
          <w:b/>
          <w:u w:val="single"/>
        </w:rPr>
      </w:pPr>
      <w:r w:rsidRPr="00811C09">
        <w:rPr>
          <w:b/>
          <w:u w:val="single"/>
        </w:rPr>
        <w:t xml:space="preserve">Operational </w:t>
      </w:r>
      <w:proofErr w:type="gramStart"/>
      <w:r w:rsidRPr="00811C09">
        <w:rPr>
          <w:b/>
          <w:u w:val="single"/>
        </w:rPr>
        <w:t>Expenses :</w:t>
      </w:r>
      <w:proofErr w:type="gramEnd"/>
      <w:r w:rsidRPr="00811C09">
        <w:rPr>
          <w:b/>
          <w:u w:val="single"/>
        </w:rPr>
        <w:t xml:space="preserve"> </w:t>
      </w:r>
      <w:r w:rsidR="00337E9D" w:rsidRPr="00811C09">
        <w:rPr>
          <w:b/>
          <w:u w:val="single"/>
        </w:rPr>
        <w:t>56.34</w:t>
      </w:r>
      <w:r w:rsidR="00287540" w:rsidRPr="00811C09">
        <w:rPr>
          <w:b/>
          <w:u w:val="single"/>
        </w:rPr>
        <w:t xml:space="preserve"> </w:t>
      </w:r>
      <w:r w:rsidRPr="00811C09">
        <w:rPr>
          <w:b/>
          <w:u w:val="single"/>
        </w:rPr>
        <w:t>Lakh (Approx.)</w:t>
      </w:r>
    </w:p>
    <w:p w14:paraId="784AD0B0" w14:textId="66EA1336" w:rsidR="00860BA5" w:rsidRPr="00811C09" w:rsidRDefault="00821F0E" w:rsidP="00811EF3">
      <w:pPr>
        <w:pStyle w:val="ListParagraph"/>
        <w:numPr>
          <w:ilvl w:val="0"/>
          <w:numId w:val="4"/>
        </w:numPr>
        <w:spacing w:before="240"/>
        <w:jc w:val="both"/>
        <w:rPr>
          <w:b/>
          <w:u w:val="single"/>
        </w:rPr>
      </w:pPr>
      <w:r w:rsidRPr="00811C09">
        <w:rPr>
          <w:b/>
          <w:u w:val="single"/>
        </w:rPr>
        <w:t xml:space="preserve">Capital </w:t>
      </w:r>
      <w:proofErr w:type="gramStart"/>
      <w:r w:rsidRPr="00811C09">
        <w:rPr>
          <w:b/>
          <w:u w:val="single"/>
        </w:rPr>
        <w:t>Expenditure :</w:t>
      </w:r>
      <w:proofErr w:type="gramEnd"/>
      <w:r w:rsidRPr="00811C09">
        <w:rPr>
          <w:b/>
          <w:u w:val="single"/>
        </w:rPr>
        <w:t xml:space="preserve"> </w:t>
      </w:r>
      <w:r w:rsidR="00574F7E" w:rsidRPr="00811C09">
        <w:rPr>
          <w:b/>
          <w:u w:val="single"/>
        </w:rPr>
        <w:t>22</w:t>
      </w:r>
      <w:r w:rsidR="00287540" w:rsidRPr="00811C09">
        <w:rPr>
          <w:b/>
          <w:u w:val="single"/>
        </w:rPr>
        <w:t>7.5</w:t>
      </w:r>
      <w:r w:rsidR="004414AD" w:rsidRPr="00811C09">
        <w:rPr>
          <w:b/>
          <w:u w:val="single"/>
        </w:rPr>
        <w:t>0</w:t>
      </w:r>
      <w:r w:rsidRPr="00811C09">
        <w:rPr>
          <w:b/>
          <w:u w:val="single"/>
        </w:rPr>
        <w:t>Lakh (Approx.)</w:t>
      </w:r>
    </w:p>
    <w:p w14:paraId="6934DE14" w14:textId="77777777" w:rsidR="00376AF6" w:rsidRPr="00811C09" w:rsidRDefault="00376AF6" w:rsidP="00B13B06">
      <w:pPr>
        <w:spacing w:before="240"/>
        <w:jc w:val="both"/>
        <w:rPr>
          <w:b/>
        </w:rPr>
      </w:pPr>
      <w:r w:rsidRPr="00811C09">
        <w:rPr>
          <w:b/>
        </w:rPr>
        <w:t>FY: 2025-26</w:t>
      </w:r>
    </w:p>
    <w:p w14:paraId="2C38A612" w14:textId="57FBA0DC" w:rsidR="00860BA5" w:rsidRPr="00811C09" w:rsidRDefault="00860BA5" w:rsidP="00B13B06">
      <w:pPr>
        <w:spacing w:before="240"/>
        <w:jc w:val="both"/>
        <w:rPr>
          <w:b/>
          <w:u w:val="single"/>
        </w:rPr>
      </w:pPr>
      <w:r w:rsidRPr="00811C09">
        <w:rPr>
          <w:b/>
          <w:u w:val="single"/>
        </w:rPr>
        <w:t xml:space="preserve">Operational </w:t>
      </w:r>
      <w:r w:rsidR="00CF173A" w:rsidRPr="00811C09">
        <w:rPr>
          <w:b/>
          <w:u w:val="single"/>
        </w:rPr>
        <w:t>Expenses:</w:t>
      </w:r>
      <w:r w:rsidRPr="00811C09">
        <w:rPr>
          <w:b/>
          <w:u w:val="single"/>
        </w:rPr>
        <w:t xml:space="preserve"> </w:t>
      </w:r>
      <w:r w:rsidR="00337E9D" w:rsidRPr="00811C09">
        <w:rPr>
          <w:b/>
          <w:u w:val="single"/>
        </w:rPr>
        <w:t xml:space="preserve">56.34 </w:t>
      </w:r>
      <w:r w:rsidRPr="00811C09">
        <w:rPr>
          <w:b/>
          <w:u w:val="single"/>
        </w:rPr>
        <w:t xml:space="preserve">Lakh (Approx.) </w:t>
      </w:r>
    </w:p>
    <w:p w14:paraId="652D689E" w14:textId="6A14860D" w:rsidR="000C140A" w:rsidRDefault="000C140A">
      <w:r>
        <w:br w:type="page"/>
      </w:r>
      <w:r w:rsidRPr="003440CE">
        <w:rPr>
          <w:b/>
          <w:bCs/>
          <w:sz w:val="24"/>
          <w:szCs w:val="24"/>
        </w:rPr>
        <w:lastRenderedPageBreak/>
        <w:t xml:space="preserve">Annexure </w:t>
      </w:r>
      <w:r w:rsidR="00CF173A">
        <w:rPr>
          <w:b/>
          <w:bCs/>
          <w:sz w:val="24"/>
          <w:szCs w:val="24"/>
        </w:rPr>
        <w:t>- A</w:t>
      </w:r>
    </w:p>
    <w:p w14:paraId="7C2E0740" w14:textId="01DF83E4" w:rsidR="00B13B06" w:rsidRDefault="000C140A" w:rsidP="003C2774">
      <w:pPr>
        <w:jc w:val="both"/>
        <w:rPr>
          <w:sz w:val="24"/>
          <w:szCs w:val="24"/>
        </w:rPr>
      </w:pPr>
      <w:r>
        <w:tab/>
      </w:r>
      <w:r w:rsidRPr="003440CE">
        <w:rPr>
          <w:sz w:val="24"/>
          <w:szCs w:val="24"/>
        </w:rPr>
        <w:t>Punjab Health Systems Corporation has implemented the DVDMS up</w:t>
      </w:r>
      <w:r w:rsidR="00811EF3">
        <w:rPr>
          <w:sz w:val="24"/>
          <w:szCs w:val="24"/>
        </w:rPr>
        <w:t xml:space="preserve"> </w:t>
      </w:r>
      <w:r w:rsidRPr="003440CE">
        <w:rPr>
          <w:sz w:val="24"/>
          <w:szCs w:val="24"/>
        </w:rPr>
        <w:t xml:space="preserve">to PHC level for Demand and supply of medicines to health institutions. </w:t>
      </w:r>
      <w:r w:rsidR="003C2774" w:rsidRPr="003440CE">
        <w:rPr>
          <w:sz w:val="24"/>
          <w:szCs w:val="24"/>
        </w:rPr>
        <w:t xml:space="preserve">DVDMS software named </w:t>
      </w:r>
      <w:r w:rsidR="00811EF3">
        <w:rPr>
          <w:sz w:val="24"/>
          <w:szCs w:val="24"/>
        </w:rPr>
        <w:t>e-</w:t>
      </w:r>
      <w:r w:rsidR="00811EF3" w:rsidRPr="003440CE">
        <w:rPr>
          <w:sz w:val="24"/>
          <w:szCs w:val="24"/>
        </w:rPr>
        <w:t>aushadhi</w:t>
      </w:r>
      <w:r w:rsidR="00811EF3">
        <w:rPr>
          <w:sz w:val="24"/>
          <w:szCs w:val="24"/>
        </w:rPr>
        <w:t xml:space="preserve"> </w:t>
      </w:r>
      <w:r w:rsidR="008C7A44">
        <w:rPr>
          <w:sz w:val="24"/>
          <w:szCs w:val="24"/>
        </w:rPr>
        <w:t>has</w:t>
      </w:r>
      <w:r w:rsidR="003C2774" w:rsidRPr="003440CE">
        <w:rPr>
          <w:sz w:val="24"/>
          <w:szCs w:val="24"/>
        </w:rPr>
        <w:t xml:space="preserve"> be</w:t>
      </w:r>
      <w:r w:rsidR="008C7A44">
        <w:rPr>
          <w:sz w:val="24"/>
          <w:szCs w:val="24"/>
        </w:rPr>
        <w:t>en</w:t>
      </w:r>
      <w:r w:rsidR="003C2774" w:rsidRPr="003440CE">
        <w:rPr>
          <w:sz w:val="24"/>
          <w:szCs w:val="24"/>
        </w:rPr>
        <w:t xml:space="preserve"> linked with another package named eSushrut (HMIS) for dispensing of the medicine to patients.  Now it has been planned to start the medicine dispensing process through eAushadhi. This will keep track of dispensing of medicines till last mile </w:t>
      </w:r>
      <w:r w:rsidR="00811EF3" w:rsidRPr="003440CE">
        <w:rPr>
          <w:sz w:val="24"/>
          <w:szCs w:val="24"/>
        </w:rPr>
        <w:t>i.e.,</w:t>
      </w:r>
      <w:r w:rsidR="003C2774" w:rsidRPr="003440CE">
        <w:rPr>
          <w:sz w:val="24"/>
          <w:szCs w:val="24"/>
        </w:rPr>
        <w:t xml:space="preserve"> patient.</w:t>
      </w:r>
    </w:p>
    <w:p w14:paraId="0119ED2C" w14:textId="4C6EBB87" w:rsidR="00B13B06" w:rsidRDefault="00B13B06" w:rsidP="00B13B06">
      <w:pPr>
        <w:rPr>
          <w:b/>
          <w:sz w:val="28"/>
          <w:u w:val="single"/>
        </w:rPr>
      </w:pPr>
      <w:r w:rsidRPr="00B13B06">
        <w:rPr>
          <w:b/>
          <w:sz w:val="28"/>
          <w:u w:val="single"/>
        </w:rPr>
        <w:t>Operational Cost for Implementation of DVDMS:</w:t>
      </w:r>
    </w:p>
    <w:p w14:paraId="4F1D0647" w14:textId="0E06277A" w:rsidR="00B13B06" w:rsidRPr="00CF173A" w:rsidRDefault="00CF173A" w:rsidP="00CF173A">
      <w:pPr>
        <w:spacing w:before="240"/>
        <w:jc w:val="both"/>
        <w:rPr>
          <w:b/>
          <w:sz w:val="24"/>
        </w:rPr>
      </w:pPr>
      <w:r w:rsidRPr="00B13B06">
        <w:rPr>
          <w:b/>
          <w:sz w:val="24"/>
        </w:rPr>
        <w:t>FY: 202</w:t>
      </w:r>
      <w:r>
        <w:rPr>
          <w:b/>
          <w:sz w:val="24"/>
        </w:rPr>
        <w:t>4</w:t>
      </w:r>
      <w:r w:rsidRPr="00B13B06">
        <w:rPr>
          <w:b/>
          <w:sz w:val="24"/>
        </w:rPr>
        <w:t>-2</w:t>
      </w:r>
      <w:r>
        <w:rPr>
          <w:b/>
          <w:sz w:val="24"/>
        </w:rPr>
        <w:t>5</w:t>
      </w:r>
    </w:p>
    <w:tbl>
      <w:tblPr>
        <w:tblStyle w:val="TableGrid"/>
        <w:tblW w:w="10324" w:type="dxa"/>
        <w:jc w:val="center"/>
        <w:tblLook w:val="04A0" w:firstRow="1" w:lastRow="0" w:firstColumn="1" w:lastColumn="0" w:noHBand="0" w:noVBand="1"/>
      </w:tblPr>
      <w:tblGrid>
        <w:gridCol w:w="529"/>
        <w:gridCol w:w="3273"/>
        <w:gridCol w:w="5103"/>
        <w:gridCol w:w="1419"/>
      </w:tblGrid>
      <w:tr w:rsidR="00CF173A" w:rsidRPr="00253377" w14:paraId="5433369A" w14:textId="77777777" w:rsidTr="00BC19AB">
        <w:trPr>
          <w:trHeight w:val="539"/>
          <w:jc w:val="center"/>
        </w:trPr>
        <w:tc>
          <w:tcPr>
            <w:tcW w:w="529" w:type="dxa"/>
            <w:shd w:val="clear" w:color="auto" w:fill="B8CCE4" w:themeFill="accent1" w:themeFillTint="66"/>
            <w:vAlign w:val="center"/>
          </w:tcPr>
          <w:p w14:paraId="6512E522" w14:textId="77777777" w:rsidR="00CF173A" w:rsidRPr="00253377" w:rsidRDefault="00CF173A" w:rsidP="00BC19AB">
            <w:pPr>
              <w:jc w:val="center"/>
              <w:rPr>
                <w:rFonts w:cstheme="minorHAnsi"/>
                <w:b/>
                <w:bCs/>
              </w:rPr>
            </w:pPr>
            <w:r w:rsidRPr="00253377">
              <w:rPr>
                <w:rFonts w:cstheme="minorHAnsi"/>
                <w:b/>
                <w:bCs/>
              </w:rPr>
              <w:t>Sr.</w:t>
            </w:r>
          </w:p>
          <w:p w14:paraId="20ED2969" w14:textId="77777777" w:rsidR="00CF173A" w:rsidRPr="00253377" w:rsidRDefault="00CF173A" w:rsidP="00BC19AB">
            <w:pPr>
              <w:jc w:val="center"/>
              <w:rPr>
                <w:rFonts w:cstheme="minorHAnsi"/>
                <w:b/>
                <w:bCs/>
              </w:rPr>
            </w:pPr>
            <w:r w:rsidRPr="00253377">
              <w:rPr>
                <w:rFonts w:cstheme="minorHAnsi"/>
                <w:b/>
                <w:bCs/>
              </w:rPr>
              <w:t>No</w:t>
            </w:r>
          </w:p>
        </w:tc>
        <w:tc>
          <w:tcPr>
            <w:tcW w:w="3273" w:type="dxa"/>
            <w:shd w:val="clear" w:color="auto" w:fill="B8CCE4" w:themeFill="accent1" w:themeFillTint="66"/>
            <w:vAlign w:val="center"/>
          </w:tcPr>
          <w:p w14:paraId="455A75BD" w14:textId="77777777" w:rsidR="00CF173A" w:rsidRPr="00253377" w:rsidRDefault="00CF173A" w:rsidP="00BC19AB">
            <w:pPr>
              <w:jc w:val="center"/>
              <w:rPr>
                <w:rFonts w:cstheme="minorHAnsi"/>
                <w:b/>
                <w:bCs/>
              </w:rPr>
            </w:pPr>
            <w:r w:rsidRPr="00253377">
              <w:rPr>
                <w:rFonts w:cstheme="minorHAnsi"/>
                <w:b/>
                <w:bCs/>
              </w:rPr>
              <w:t>Particulars</w:t>
            </w:r>
          </w:p>
        </w:tc>
        <w:tc>
          <w:tcPr>
            <w:tcW w:w="5103" w:type="dxa"/>
            <w:shd w:val="clear" w:color="auto" w:fill="B8CCE4" w:themeFill="accent1" w:themeFillTint="66"/>
            <w:vAlign w:val="center"/>
          </w:tcPr>
          <w:p w14:paraId="3A63B046" w14:textId="77777777" w:rsidR="00CF173A" w:rsidRPr="00253377" w:rsidRDefault="00CF173A" w:rsidP="00BC19AB">
            <w:pPr>
              <w:jc w:val="center"/>
              <w:rPr>
                <w:rFonts w:cstheme="minorHAnsi"/>
                <w:b/>
                <w:bCs/>
              </w:rPr>
            </w:pPr>
            <w:r w:rsidRPr="00253377">
              <w:rPr>
                <w:rFonts w:cstheme="minorHAnsi"/>
                <w:b/>
                <w:bCs/>
              </w:rPr>
              <w:t>Remarks</w:t>
            </w:r>
          </w:p>
        </w:tc>
        <w:tc>
          <w:tcPr>
            <w:tcW w:w="1419" w:type="dxa"/>
            <w:shd w:val="clear" w:color="auto" w:fill="B8CCE4" w:themeFill="accent1" w:themeFillTint="66"/>
            <w:vAlign w:val="center"/>
          </w:tcPr>
          <w:p w14:paraId="1D6E3464" w14:textId="77777777" w:rsidR="00CF173A" w:rsidRPr="00253377" w:rsidRDefault="00CF173A" w:rsidP="00BC19AB">
            <w:pPr>
              <w:jc w:val="center"/>
              <w:rPr>
                <w:rFonts w:cstheme="minorHAnsi"/>
                <w:b/>
                <w:bCs/>
              </w:rPr>
            </w:pPr>
            <w:r w:rsidRPr="00253377">
              <w:rPr>
                <w:rFonts w:cstheme="minorHAnsi"/>
                <w:b/>
                <w:bCs/>
              </w:rPr>
              <w:t>Cost in Rs.</w:t>
            </w:r>
          </w:p>
          <w:p w14:paraId="27DC9455" w14:textId="77777777" w:rsidR="00CF173A" w:rsidRPr="00253377" w:rsidRDefault="00CF173A" w:rsidP="00BC19AB">
            <w:pPr>
              <w:jc w:val="center"/>
              <w:rPr>
                <w:rFonts w:cstheme="minorHAnsi"/>
                <w:b/>
                <w:bCs/>
              </w:rPr>
            </w:pPr>
            <w:r w:rsidRPr="00253377">
              <w:rPr>
                <w:rFonts w:cstheme="minorHAnsi"/>
                <w:b/>
                <w:bCs/>
              </w:rPr>
              <w:t>(In Lac)</w:t>
            </w:r>
          </w:p>
        </w:tc>
      </w:tr>
      <w:tr w:rsidR="00CF173A" w:rsidRPr="00253377" w14:paraId="4A984D30" w14:textId="77777777" w:rsidTr="00BC19AB">
        <w:trPr>
          <w:trHeight w:val="670"/>
          <w:jc w:val="center"/>
        </w:trPr>
        <w:tc>
          <w:tcPr>
            <w:tcW w:w="529" w:type="dxa"/>
          </w:tcPr>
          <w:p w14:paraId="2DEB5E95" w14:textId="77777777" w:rsidR="00CF173A" w:rsidRPr="00253377" w:rsidRDefault="00CF173A" w:rsidP="00CF173A">
            <w:pPr>
              <w:pStyle w:val="ListParagraph"/>
              <w:numPr>
                <w:ilvl w:val="0"/>
                <w:numId w:val="5"/>
              </w:numPr>
              <w:rPr>
                <w:rFonts w:cstheme="minorHAnsi"/>
              </w:rPr>
            </w:pPr>
          </w:p>
        </w:tc>
        <w:tc>
          <w:tcPr>
            <w:tcW w:w="3273" w:type="dxa"/>
          </w:tcPr>
          <w:p w14:paraId="39983480" w14:textId="77777777" w:rsidR="00CF173A" w:rsidRDefault="00CF173A" w:rsidP="00BC19AB">
            <w:r>
              <w:t>Annual service (budgetary service cost) of e-aushadhi project to CDAC Nodia</w:t>
            </w:r>
          </w:p>
        </w:tc>
        <w:tc>
          <w:tcPr>
            <w:tcW w:w="5103" w:type="dxa"/>
          </w:tcPr>
          <w:p w14:paraId="1F22D916" w14:textId="77777777" w:rsidR="00CF173A" w:rsidRDefault="00CF173A" w:rsidP="00CF173A">
            <w:pPr>
              <w:pStyle w:val="ListParagraph"/>
              <w:numPr>
                <w:ilvl w:val="0"/>
                <w:numId w:val="10"/>
              </w:numPr>
              <w:ind w:left="360"/>
            </w:pPr>
            <w:r>
              <w:t>This includes application software support, IT cell support and Data Centre Hosting Services.</w:t>
            </w:r>
          </w:p>
          <w:p w14:paraId="0F1A5DDD" w14:textId="77777777" w:rsidR="00CF173A" w:rsidRDefault="00CF173A" w:rsidP="00CF173A">
            <w:pPr>
              <w:pStyle w:val="ListParagraph"/>
              <w:numPr>
                <w:ilvl w:val="0"/>
                <w:numId w:val="10"/>
              </w:numPr>
              <w:ind w:left="360"/>
            </w:pPr>
            <w:r>
              <w:t>The cost includes 18% GST and 10% annual increase in ongoing service.</w:t>
            </w:r>
          </w:p>
          <w:p w14:paraId="16EED884" w14:textId="433A1679" w:rsidR="00CF173A" w:rsidRDefault="00CF173A" w:rsidP="00CF173A">
            <w:pPr>
              <w:pStyle w:val="ListParagraph"/>
              <w:numPr>
                <w:ilvl w:val="0"/>
                <w:numId w:val="10"/>
              </w:numPr>
              <w:ind w:left="360"/>
            </w:pPr>
            <w:r>
              <w:t>Details as per Annexure B</w:t>
            </w:r>
          </w:p>
        </w:tc>
        <w:tc>
          <w:tcPr>
            <w:tcW w:w="1419" w:type="dxa"/>
          </w:tcPr>
          <w:p w14:paraId="63F50A48" w14:textId="77777777" w:rsidR="00CF173A" w:rsidRDefault="00CF173A" w:rsidP="00BC19AB">
            <w:pPr>
              <w:jc w:val="center"/>
              <w:rPr>
                <w:rFonts w:cstheme="minorHAnsi"/>
              </w:rPr>
            </w:pPr>
            <w:r>
              <w:rPr>
                <w:rFonts w:cstheme="minorHAnsi"/>
              </w:rPr>
              <w:t>129.23</w:t>
            </w:r>
          </w:p>
        </w:tc>
      </w:tr>
      <w:tr w:rsidR="00CF173A" w:rsidRPr="00253377" w14:paraId="38671D19" w14:textId="77777777" w:rsidTr="00BC19AB">
        <w:trPr>
          <w:trHeight w:val="349"/>
          <w:jc w:val="center"/>
        </w:trPr>
        <w:tc>
          <w:tcPr>
            <w:tcW w:w="529" w:type="dxa"/>
          </w:tcPr>
          <w:p w14:paraId="4FD60CE5" w14:textId="77777777" w:rsidR="00CF173A" w:rsidRPr="00253377" w:rsidRDefault="00CF173A" w:rsidP="00BC19AB">
            <w:pPr>
              <w:pStyle w:val="ListParagraph"/>
              <w:ind w:left="360"/>
              <w:rPr>
                <w:rFonts w:cstheme="minorHAnsi"/>
              </w:rPr>
            </w:pPr>
          </w:p>
        </w:tc>
        <w:tc>
          <w:tcPr>
            <w:tcW w:w="3273" w:type="dxa"/>
          </w:tcPr>
          <w:p w14:paraId="61B97A97" w14:textId="77777777" w:rsidR="00CF173A" w:rsidRPr="00253377" w:rsidRDefault="00CF173A" w:rsidP="00BC19AB">
            <w:pPr>
              <w:rPr>
                <w:rFonts w:cstheme="minorHAnsi"/>
                <w:b/>
              </w:rPr>
            </w:pPr>
          </w:p>
        </w:tc>
        <w:tc>
          <w:tcPr>
            <w:tcW w:w="5103" w:type="dxa"/>
          </w:tcPr>
          <w:p w14:paraId="23A0E50C" w14:textId="77777777" w:rsidR="00CF173A" w:rsidRPr="00253377" w:rsidRDefault="00CF173A" w:rsidP="00BC19AB">
            <w:pPr>
              <w:jc w:val="center"/>
              <w:rPr>
                <w:rFonts w:cstheme="minorHAnsi"/>
                <w:b/>
              </w:rPr>
            </w:pPr>
            <w:r w:rsidRPr="00253377">
              <w:rPr>
                <w:rFonts w:cstheme="minorHAnsi"/>
                <w:b/>
              </w:rPr>
              <w:t>Total (Rs. In Lac)</w:t>
            </w:r>
          </w:p>
        </w:tc>
        <w:tc>
          <w:tcPr>
            <w:tcW w:w="1419" w:type="dxa"/>
          </w:tcPr>
          <w:p w14:paraId="6E7FD04D" w14:textId="344EB5D9" w:rsidR="00CF173A" w:rsidRPr="00253377" w:rsidRDefault="00CF173A" w:rsidP="00BC19AB">
            <w:pPr>
              <w:jc w:val="center"/>
              <w:rPr>
                <w:rFonts w:cstheme="minorHAnsi"/>
                <w:b/>
              </w:rPr>
            </w:pPr>
            <w:r>
              <w:rPr>
                <w:rFonts w:cstheme="minorHAnsi"/>
                <w:b/>
              </w:rPr>
              <w:t>129.23</w:t>
            </w:r>
          </w:p>
        </w:tc>
      </w:tr>
    </w:tbl>
    <w:p w14:paraId="73CAB232" w14:textId="77777777" w:rsidR="00156777" w:rsidRPr="003440CE" w:rsidRDefault="00156777" w:rsidP="00156777">
      <w:pPr>
        <w:pStyle w:val="ListParagraph"/>
        <w:ind w:left="0"/>
        <w:jc w:val="both"/>
        <w:rPr>
          <w:sz w:val="24"/>
          <w:szCs w:val="24"/>
        </w:rPr>
      </w:pPr>
    </w:p>
    <w:p w14:paraId="0BBA3E2A" w14:textId="7633C7BE" w:rsidR="00CF173A" w:rsidRPr="00CF173A" w:rsidRDefault="00CF173A" w:rsidP="00CF173A">
      <w:pPr>
        <w:spacing w:before="240"/>
        <w:jc w:val="both"/>
        <w:rPr>
          <w:b/>
          <w:sz w:val="24"/>
        </w:rPr>
      </w:pPr>
      <w:r w:rsidRPr="00B13B06">
        <w:rPr>
          <w:b/>
          <w:sz w:val="24"/>
        </w:rPr>
        <w:t>FY: 202</w:t>
      </w:r>
      <w:r>
        <w:rPr>
          <w:b/>
          <w:sz w:val="24"/>
        </w:rPr>
        <w:t>5</w:t>
      </w:r>
      <w:r w:rsidRPr="00B13B06">
        <w:rPr>
          <w:b/>
          <w:sz w:val="24"/>
        </w:rPr>
        <w:t>-2</w:t>
      </w:r>
      <w:r>
        <w:rPr>
          <w:b/>
          <w:sz w:val="24"/>
        </w:rPr>
        <w:t>6</w:t>
      </w:r>
    </w:p>
    <w:tbl>
      <w:tblPr>
        <w:tblStyle w:val="TableGrid"/>
        <w:tblW w:w="10324" w:type="dxa"/>
        <w:jc w:val="center"/>
        <w:tblLook w:val="04A0" w:firstRow="1" w:lastRow="0" w:firstColumn="1" w:lastColumn="0" w:noHBand="0" w:noVBand="1"/>
      </w:tblPr>
      <w:tblGrid>
        <w:gridCol w:w="529"/>
        <w:gridCol w:w="3273"/>
        <w:gridCol w:w="5103"/>
        <w:gridCol w:w="1419"/>
      </w:tblGrid>
      <w:tr w:rsidR="00CF173A" w:rsidRPr="00253377" w14:paraId="4D335620" w14:textId="77777777" w:rsidTr="00BC19AB">
        <w:trPr>
          <w:trHeight w:val="539"/>
          <w:jc w:val="center"/>
        </w:trPr>
        <w:tc>
          <w:tcPr>
            <w:tcW w:w="529" w:type="dxa"/>
            <w:shd w:val="clear" w:color="auto" w:fill="B8CCE4" w:themeFill="accent1" w:themeFillTint="66"/>
            <w:vAlign w:val="center"/>
          </w:tcPr>
          <w:p w14:paraId="02EF8470" w14:textId="77777777" w:rsidR="00CF173A" w:rsidRPr="00253377" w:rsidRDefault="00CF173A" w:rsidP="00BC19AB">
            <w:pPr>
              <w:jc w:val="center"/>
              <w:rPr>
                <w:rFonts w:cstheme="minorHAnsi"/>
                <w:b/>
                <w:bCs/>
              </w:rPr>
            </w:pPr>
            <w:r w:rsidRPr="00253377">
              <w:rPr>
                <w:rFonts w:cstheme="minorHAnsi"/>
                <w:b/>
                <w:bCs/>
              </w:rPr>
              <w:t>Sr.</w:t>
            </w:r>
          </w:p>
          <w:p w14:paraId="39B8727D" w14:textId="77777777" w:rsidR="00CF173A" w:rsidRPr="00253377" w:rsidRDefault="00CF173A" w:rsidP="00BC19AB">
            <w:pPr>
              <w:jc w:val="center"/>
              <w:rPr>
                <w:rFonts w:cstheme="minorHAnsi"/>
                <w:b/>
                <w:bCs/>
              </w:rPr>
            </w:pPr>
            <w:r w:rsidRPr="00253377">
              <w:rPr>
                <w:rFonts w:cstheme="minorHAnsi"/>
                <w:b/>
                <w:bCs/>
              </w:rPr>
              <w:t>No</w:t>
            </w:r>
          </w:p>
        </w:tc>
        <w:tc>
          <w:tcPr>
            <w:tcW w:w="3273" w:type="dxa"/>
            <w:shd w:val="clear" w:color="auto" w:fill="B8CCE4" w:themeFill="accent1" w:themeFillTint="66"/>
            <w:vAlign w:val="center"/>
          </w:tcPr>
          <w:p w14:paraId="740CE8EC" w14:textId="77777777" w:rsidR="00CF173A" w:rsidRPr="00253377" w:rsidRDefault="00CF173A" w:rsidP="00BC19AB">
            <w:pPr>
              <w:jc w:val="center"/>
              <w:rPr>
                <w:rFonts w:cstheme="minorHAnsi"/>
                <w:b/>
                <w:bCs/>
              </w:rPr>
            </w:pPr>
            <w:r w:rsidRPr="00253377">
              <w:rPr>
                <w:rFonts w:cstheme="minorHAnsi"/>
                <w:b/>
                <w:bCs/>
              </w:rPr>
              <w:t>Particulars</w:t>
            </w:r>
          </w:p>
        </w:tc>
        <w:tc>
          <w:tcPr>
            <w:tcW w:w="5103" w:type="dxa"/>
            <w:shd w:val="clear" w:color="auto" w:fill="B8CCE4" w:themeFill="accent1" w:themeFillTint="66"/>
            <w:vAlign w:val="center"/>
          </w:tcPr>
          <w:p w14:paraId="2E508977" w14:textId="77777777" w:rsidR="00CF173A" w:rsidRPr="00253377" w:rsidRDefault="00CF173A" w:rsidP="00BC19AB">
            <w:pPr>
              <w:jc w:val="center"/>
              <w:rPr>
                <w:rFonts w:cstheme="minorHAnsi"/>
                <w:b/>
                <w:bCs/>
              </w:rPr>
            </w:pPr>
            <w:r w:rsidRPr="00253377">
              <w:rPr>
                <w:rFonts w:cstheme="minorHAnsi"/>
                <w:b/>
                <w:bCs/>
              </w:rPr>
              <w:t>Remarks</w:t>
            </w:r>
          </w:p>
        </w:tc>
        <w:tc>
          <w:tcPr>
            <w:tcW w:w="1419" w:type="dxa"/>
            <w:shd w:val="clear" w:color="auto" w:fill="B8CCE4" w:themeFill="accent1" w:themeFillTint="66"/>
            <w:vAlign w:val="center"/>
          </w:tcPr>
          <w:p w14:paraId="62B66B14" w14:textId="77777777" w:rsidR="00CF173A" w:rsidRPr="00253377" w:rsidRDefault="00CF173A" w:rsidP="00BC19AB">
            <w:pPr>
              <w:jc w:val="center"/>
              <w:rPr>
                <w:rFonts w:cstheme="minorHAnsi"/>
                <w:b/>
                <w:bCs/>
              </w:rPr>
            </w:pPr>
            <w:r w:rsidRPr="00253377">
              <w:rPr>
                <w:rFonts w:cstheme="minorHAnsi"/>
                <w:b/>
                <w:bCs/>
              </w:rPr>
              <w:t>Cost in Rs.</w:t>
            </w:r>
          </w:p>
          <w:p w14:paraId="0B36B7BC" w14:textId="77777777" w:rsidR="00CF173A" w:rsidRPr="00253377" w:rsidRDefault="00CF173A" w:rsidP="00BC19AB">
            <w:pPr>
              <w:jc w:val="center"/>
              <w:rPr>
                <w:rFonts w:cstheme="minorHAnsi"/>
                <w:b/>
                <w:bCs/>
              </w:rPr>
            </w:pPr>
            <w:r w:rsidRPr="00253377">
              <w:rPr>
                <w:rFonts w:cstheme="minorHAnsi"/>
                <w:b/>
                <w:bCs/>
              </w:rPr>
              <w:t>(In Lac)</w:t>
            </w:r>
          </w:p>
        </w:tc>
      </w:tr>
      <w:tr w:rsidR="00CF173A" w:rsidRPr="00253377" w14:paraId="116F3C02" w14:textId="77777777" w:rsidTr="00BC19AB">
        <w:trPr>
          <w:trHeight w:val="670"/>
          <w:jc w:val="center"/>
        </w:trPr>
        <w:tc>
          <w:tcPr>
            <w:tcW w:w="529" w:type="dxa"/>
          </w:tcPr>
          <w:p w14:paraId="457BF79F" w14:textId="77777777" w:rsidR="00CF173A" w:rsidRPr="00253377" w:rsidRDefault="00CF173A" w:rsidP="00130855">
            <w:pPr>
              <w:pStyle w:val="ListParagraph"/>
              <w:numPr>
                <w:ilvl w:val="0"/>
                <w:numId w:val="15"/>
              </w:numPr>
              <w:rPr>
                <w:rFonts w:cstheme="minorHAnsi"/>
              </w:rPr>
            </w:pPr>
          </w:p>
        </w:tc>
        <w:tc>
          <w:tcPr>
            <w:tcW w:w="3273" w:type="dxa"/>
          </w:tcPr>
          <w:p w14:paraId="3FD75B1D" w14:textId="787A3174" w:rsidR="00CF173A" w:rsidRDefault="00CF173A" w:rsidP="00CF173A">
            <w:r>
              <w:t>Annual service (budgetary service cost) of e-aushadhi project to CDAC Nodia</w:t>
            </w:r>
          </w:p>
        </w:tc>
        <w:tc>
          <w:tcPr>
            <w:tcW w:w="5103" w:type="dxa"/>
          </w:tcPr>
          <w:p w14:paraId="55F52778" w14:textId="77777777" w:rsidR="00CF173A" w:rsidRDefault="00CF173A" w:rsidP="00CF173A">
            <w:pPr>
              <w:pStyle w:val="ListParagraph"/>
              <w:numPr>
                <w:ilvl w:val="0"/>
                <w:numId w:val="10"/>
              </w:numPr>
              <w:ind w:left="360"/>
            </w:pPr>
            <w:r>
              <w:t>This includes application software support, IT cell support and Data Centre Hosting Services.</w:t>
            </w:r>
          </w:p>
          <w:p w14:paraId="7C738A0E" w14:textId="77777777" w:rsidR="00CF173A" w:rsidRDefault="00CF173A" w:rsidP="00CF173A">
            <w:pPr>
              <w:pStyle w:val="ListParagraph"/>
              <w:numPr>
                <w:ilvl w:val="0"/>
                <w:numId w:val="10"/>
              </w:numPr>
              <w:ind w:left="360"/>
            </w:pPr>
            <w:r>
              <w:t>The cost includes 18% GST and 10% annual increase in ongoing service.</w:t>
            </w:r>
          </w:p>
          <w:p w14:paraId="0192EB79" w14:textId="7784416E" w:rsidR="00CF173A" w:rsidRDefault="00CF173A" w:rsidP="00CF173A">
            <w:pPr>
              <w:pStyle w:val="ListParagraph"/>
              <w:numPr>
                <w:ilvl w:val="0"/>
                <w:numId w:val="10"/>
              </w:numPr>
              <w:ind w:left="360"/>
            </w:pPr>
            <w:r>
              <w:t>Details as per Annexure B</w:t>
            </w:r>
          </w:p>
        </w:tc>
        <w:tc>
          <w:tcPr>
            <w:tcW w:w="1419" w:type="dxa"/>
          </w:tcPr>
          <w:p w14:paraId="7C60321B" w14:textId="7C911D3F" w:rsidR="00CF173A" w:rsidRDefault="00CF173A" w:rsidP="00CF173A">
            <w:pPr>
              <w:jc w:val="center"/>
              <w:rPr>
                <w:rFonts w:cstheme="minorHAnsi"/>
              </w:rPr>
            </w:pPr>
            <w:r>
              <w:rPr>
                <w:rFonts w:cstheme="minorHAnsi"/>
              </w:rPr>
              <w:t>142.15</w:t>
            </w:r>
          </w:p>
        </w:tc>
      </w:tr>
      <w:tr w:rsidR="00CF173A" w:rsidRPr="00253377" w14:paraId="495F585D" w14:textId="77777777" w:rsidTr="00BC19AB">
        <w:trPr>
          <w:trHeight w:val="349"/>
          <w:jc w:val="center"/>
        </w:trPr>
        <w:tc>
          <w:tcPr>
            <w:tcW w:w="529" w:type="dxa"/>
          </w:tcPr>
          <w:p w14:paraId="735DE407" w14:textId="77777777" w:rsidR="00CF173A" w:rsidRPr="00253377" w:rsidRDefault="00CF173A" w:rsidP="00BC19AB">
            <w:pPr>
              <w:pStyle w:val="ListParagraph"/>
              <w:ind w:left="360"/>
              <w:rPr>
                <w:rFonts w:cstheme="minorHAnsi"/>
              </w:rPr>
            </w:pPr>
          </w:p>
        </w:tc>
        <w:tc>
          <w:tcPr>
            <w:tcW w:w="3273" w:type="dxa"/>
          </w:tcPr>
          <w:p w14:paraId="7401CF6F" w14:textId="77777777" w:rsidR="00CF173A" w:rsidRPr="00253377" w:rsidRDefault="00CF173A" w:rsidP="00BC19AB">
            <w:pPr>
              <w:rPr>
                <w:rFonts w:cstheme="minorHAnsi"/>
                <w:b/>
              </w:rPr>
            </w:pPr>
          </w:p>
        </w:tc>
        <w:tc>
          <w:tcPr>
            <w:tcW w:w="5103" w:type="dxa"/>
          </w:tcPr>
          <w:p w14:paraId="047FCEF0" w14:textId="77777777" w:rsidR="00CF173A" w:rsidRPr="00253377" w:rsidRDefault="00CF173A" w:rsidP="00BC19AB">
            <w:pPr>
              <w:jc w:val="center"/>
              <w:rPr>
                <w:rFonts w:cstheme="minorHAnsi"/>
                <w:b/>
              </w:rPr>
            </w:pPr>
            <w:r w:rsidRPr="00253377">
              <w:rPr>
                <w:rFonts w:cstheme="minorHAnsi"/>
                <w:b/>
              </w:rPr>
              <w:t>Total (Rs. In Lac)</w:t>
            </w:r>
          </w:p>
        </w:tc>
        <w:tc>
          <w:tcPr>
            <w:tcW w:w="1419" w:type="dxa"/>
          </w:tcPr>
          <w:p w14:paraId="3632792C" w14:textId="0DE9006D" w:rsidR="00CF173A" w:rsidRPr="00253377" w:rsidRDefault="00CF173A" w:rsidP="00BC19AB">
            <w:pPr>
              <w:jc w:val="center"/>
              <w:rPr>
                <w:rFonts w:cstheme="minorHAnsi"/>
                <w:b/>
              </w:rPr>
            </w:pPr>
            <w:r>
              <w:rPr>
                <w:rFonts w:cstheme="minorHAnsi"/>
                <w:b/>
              </w:rPr>
              <w:t>142.15</w:t>
            </w:r>
          </w:p>
        </w:tc>
      </w:tr>
    </w:tbl>
    <w:p w14:paraId="10EFEDFE" w14:textId="77777777" w:rsidR="00CF173A" w:rsidRDefault="00CF173A" w:rsidP="00CF173A">
      <w:pPr>
        <w:spacing w:after="0" w:line="259" w:lineRule="auto"/>
        <w:rPr>
          <w:rFonts w:cstheme="minorHAnsi"/>
          <w:sz w:val="20"/>
          <w:szCs w:val="20"/>
        </w:rPr>
      </w:pPr>
    </w:p>
    <w:p w14:paraId="49170A34" w14:textId="77777777" w:rsidR="00CF173A" w:rsidRDefault="00CF173A" w:rsidP="00CF173A">
      <w:pPr>
        <w:spacing w:after="0" w:line="259" w:lineRule="auto"/>
        <w:rPr>
          <w:rFonts w:cstheme="minorHAnsi"/>
          <w:sz w:val="20"/>
          <w:szCs w:val="20"/>
        </w:rPr>
      </w:pPr>
    </w:p>
    <w:p w14:paraId="7788D6F1" w14:textId="77777777" w:rsidR="00130855" w:rsidRPr="00CF173A" w:rsidRDefault="00130855" w:rsidP="00130855">
      <w:pPr>
        <w:rPr>
          <w:b/>
          <w:bCs/>
          <w:sz w:val="24"/>
          <w:szCs w:val="24"/>
        </w:rPr>
      </w:pPr>
      <w:r w:rsidRPr="00CF173A">
        <w:rPr>
          <w:b/>
          <w:bCs/>
          <w:sz w:val="24"/>
          <w:szCs w:val="24"/>
        </w:rPr>
        <w:t>Annexure</w:t>
      </w:r>
      <w:r>
        <w:rPr>
          <w:b/>
          <w:bCs/>
          <w:sz w:val="24"/>
          <w:szCs w:val="24"/>
        </w:rPr>
        <w:t xml:space="preserve"> -</w:t>
      </w:r>
      <w:r w:rsidRPr="00CF173A">
        <w:rPr>
          <w:b/>
          <w:bCs/>
          <w:sz w:val="24"/>
          <w:szCs w:val="24"/>
        </w:rPr>
        <w:t xml:space="preserve"> B</w:t>
      </w:r>
    </w:p>
    <w:p w14:paraId="1E6C2234" w14:textId="13EF484E" w:rsidR="00CF173A" w:rsidRPr="00CF173A" w:rsidRDefault="00CF173A" w:rsidP="00CF173A">
      <w:pPr>
        <w:spacing w:after="0" w:line="259" w:lineRule="auto"/>
        <w:rPr>
          <w:rFonts w:cstheme="minorHAnsi"/>
          <w:sz w:val="20"/>
          <w:szCs w:val="20"/>
        </w:rPr>
      </w:pPr>
      <w:r w:rsidRPr="00CF173A">
        <w:rPr>
          <w:rFonts w:cstheme="minorHAnsi"/>
          <w:sz w:val="20"/>
          <w:szCs w:val="20"/>
        </w:rPr>
        <w:t xml:space="preserve">Budgeting for implementation of a-aushadhi (DVDMS) </w:t>
      </w:r>
      <w:r>
        <w:rPr>
          <w:rFonts w:cstheme="minorHAnsi"/>
          <w:sz w:val="20"/>
          <w:szCs w:val="20"/>
        </w:rPr>
        <w:t xml:space="preserve">as provided </w:t>
      </w:r>
      <w:r w:rsidRPr="00CF173A">
        <w:rPr>
          <w:rFonts w:cstheme="minorHAnsi"/>
          <w:sz w:val="20"/>
          <w:szCs w:val="20"/>
        </w:rPr>
        <w:t>by CDAC in Punjab</w:t>
      </w:r>
    </w:p>
    <w:tbl>
      <w:tblPr>
        <w:tblStyle w:val="TableGrid"/>
        <w:tblW w:w="0" w:type="auto"/>
        <w:tblInd w:w="720" w:type="dxa"/>
        <w:tblLook w:val="04A0" w:firstRow="1" w:lastRow="0" w:firstColumn="1" w:lastColumn="0" w:noHBand="0" w:noVBand="1"/>
      </w:tblPr>
      <w:tblGrid>
        <w:gridCol w:w="526"/>
        <w:gridCol w:w="4289"/>
        <w:gridCol w:w="2427"/>
        <w:gridCol w:w="2346"/>
      </w:tblGrid>
      <w:tr w:rsidR="00CF173A" w14:paraId="2D94B1FD" w14:textId="77777777" w:rsidTr="00BC19AB">
        <w:tc>
          <w:tcPr>
            <w:tcW w:w="526" w:type="dxa"/>
          </w:tcPr>
          <w:p w14:paraId="3568E8ED" w14:textId="77777777" w:rsidR="00CF173A" w:rsidRPr="005D6E51" w:rsidRDefault="00CF173A" w:rsidP="00BC19AB">
            <w:pPr>
              <w:pStyle w:val="ListParagraph"/>
              <w:ind w:left="0"/>
              <w:jc w:val="center"/>
              <w:rPr>
                <w:rFonts w:cstheme="minorHAnsi"/>
                <w:b/>
                <w:bCs/>
                <w:sz w:val="20"/>
                <w:szCs w:val="20"/>
              </w:rPr>
            </w:pPr>
            <w:r w:rsidRPr="005D6E51">
              <w:rPr>
                <w:rFonts w:cstheme="minorHAnsi"/>
                <w:b/>
                <w:bCs/>
                <w:sz w:val="20"/>
                <w:szCs w:val="20"/>
              </w:rPr>
              <w:t>Sno</w:t>
            </w:r>
          </w:p>
        </w:tc>
        <w:tc>
          <w:tcPr>
            <w:tcW w:w="4289" w:type="dxa"/>
          </w:tcPr>
          <w:p w14:paraId="14BCA33E" w14:textId="77777777" w:rsidR="00CF173A" w:rsidRPr="005D6E51" w:rsidRDefault="00CF173A" w:rsidP="00BC19AB">
            <w:pPr>
              <w:pStyle w:val="ListParagraph"/>
              <w:ind w:left="0"/>
              <w:jc w:val="center"/>
              <w:rPr>
                <w:rFonts w:cstheme="minorHAnsi"/>
                <w:b/>
                <w:bCs/>
                <w:sz w:val="20"/>
                <w:szCs w:val="20"/>
              </w:rPr>
            </w:pPr>
            <w:r w:rsidRPr="005D6E51">
              <w:rPr>
                <w:rFonts w:cstheme="minorHAnsi"/>
                <w:b/>
                <w:bCs/>
                <w:sz w:val="20"/>
                <w:szCs w:val="20"/>
              </w:rPr>
              <w:t>Description</w:t>
            </w:r>
          </w:p>
        </w:tc>
        <w:tc>
          <w:tcPr>
            <w:tcW w:w="2427" w:type="dxa"/>
          </w:tcPr>
          <w:p w14:paraId="23CF3E84" w14:textId="77777777" w:rsidR="00CF173A" w:rsidRPr="005D6E51" w:rsidRDefault="00CF173A" w:rsidP="00BC19AB">
            <w:pPr>
              <w:pStyle w:val="ListParagraph"/>
              <w:ind w:left="0"/>
              <w:jc w:val="center"/>
              <w:rPr>
                <w:rFonts w:cstheme="minorHAnsi"/>
                <w:b/>
                <w:bCs/>
                <w:sz w:val="20"/>
                <w:szCs w:val="20"/>
              </w:rPr>
            </w:pPr>
            <w:r w:rsidRPr="005D6E51">
              <w:rPr>
                <w:rFonts w:cstheme="minorHAnsi"/>
                <w:b/>
                <w:bCs/>
                <w:sz w:val="20"/>
                <w:szCs w:val="20"/>
              </w:rPr>
              <w:t>Budgetary Service cost</w:t>
            </w:r>
            <w:r>
              <w:rPr>
                <w:rFonts w:cstheme="minorHAnsi"/>
                <w:b/>
                <w:bCs/>
                <w:sz w:val="20"/>
                <w:szCs w:val="20"/>
              </w:rPr>
              <w:t xml:space="preserve"> F.Y. 2024-25</w:t>
            </w:r>
          </w:p>
        </w:tc>
        <w:tc>
          <w:tcPr>
            <w:tcW w:w="2346" w:type="dxa"/>
          </w:tcPr>
          <w:p w14:paraId="609E223F" w14:textId="77777777" w:rsidR="00CF173A" w:rsidRPr="005D6E51" w:rsidRDefault="00CF173A" w:rsidP="00BC19AB">
            <w:pPr>
              <w:pStyle w:val="ListParagraph"/>
              <w:ind w:left="0"/>
              <w:jc w:val="center"/>
              <w:rPr>
                <w:rFonts w:cstheme="minorHAnsi"/>
                <w:b/>
                <w:bCs/>
                <w:sz w:val="20"/>
                <w:szCs w:val="20"/>
              </w:rPr>
            </w:pPr>
            <w:r w:rsidRPr="005D6E51">
              <w:rPr>
                <w:rFonts w:cstheme="minorHAnsi"/>
                <w:b/>
                <w:bCs/>
                <w:sz w:val="20"/>
                <w:szCs w:val="20"/>
              </w:rPr>
              <w:t>Budgetary Service cost</w:t>
            </w:r>
            <w:r>
              <w:rPr>
                <w:rFonts w:cstheme="minorHAnsi"/>
                <w:b/>
                <w:bCs/>
                <w:sz w:val="20"/>
                <w:szCs w:val="20"/>
              </w:rPr>
              <w:t xml:space="preserve"> F.Y. 2025-26</w:t>
            </w:r>
          </w:p>
        </w:tc>
      </w:tr>
      <w:tr w:rsidR="00CF173A" w14:paraId="78114FA3" w14:textId="77777777" w:rsidTr="00BC19AB">
        <w:tc>
          <w:tcPr>
            <w:tcW w:w="526" w:type="dxa"/>
          </w:tcPr>
          <w:p w14:paraId="3C7D0E5A" w14:textId="77777777" w:rsidR="00CF173A" w:rsidRDefault="00CF173A" w:rsidP="00CF173A">
            <w:pPr>
              <w:pStyle w:val="ListParagraph"/>
              <w:numPr>
                <w:ilvl w:val="0"/>
                <w:numId w:val="13"/>
              </w:numPr>
              <w:rPr>
                <w:rFonts w:cstheme="minorHAnsi"/>
                <w:sz w:val="20"/>
                <w:szCs w:val="20"/>
              </w:rPr>
            </w:pPr>
          </w:p>
        </w:tc>
        <w:tc>
          <w:tcPr>
            <w:tcW w:w="4289" w:type="dxa"/>
          </w:tcPr>
          <w:p w14:paraId="249C6B90" w14:textId="77777777" w:rsidR="00CF173A" w:rsidRDefault="00CF173A" w:rsidP="00BC19AB">
            <w:pPr>
              <w:pStyle w:val="ListParagraph"/>
              <w:ind w:left="0"/>
              <w:rPr>
                <w:rFonts w:cstheme="minorHAnsi"/>
                <w:sz w:val="20"/>
                <w:szCs w:val="20"/>
              </w:rPr>
            </w:pPr>
            <w:r>
              <w:rPr>
                <w:rFonts w:cstheme="minorHAnsi"/>
                <w:sz w:val="20"/>
                <w:szCs w:val="20"/>
              </w:rPr>
              <w:t>Application Software Support Service</w:t>
            </w:r>
          </w:p>
        </w:tc>
        <w:tc>
          <w:tcPr>
            <w:tcW w:w="2427" w:type="dxa"/>
            <w:vAlign w:val="bottom"/>
          </w:tcPr>
          <w:p w14:paraId="1FD73720" w14:textId="77777777" w:rsidR="00CF173A" w:rsidRDefault="00CF173A" w:rsidP="00BC19AB">
            <w:pPr>
              <w:pStyle w:val="ListParagraph"/>
              <w:ind w:left="0"/>
              <w:jc w:val="center"/>
              <w:rPr>
                <w:rFonts w:cstheme="minorHAnsi"/>
                <w:sz w:val="20"/>
                <w:szCs w:val="20"/>
              </w:rPr>
            </w:pPr>
            <w:r>
              <w:rPr>
                <w:rFonts w:ascii="Calibri" w:hAnsi="Calibri" w:cs="Calibri"/>
                <w:color w:val="000000"/>
              </w:rPr>
              <w:t>19.316</w:t>
            </w:r>
          </w:p>
        </w:tc>
        <w:tc>
          <w:tcPr>
            <w:tcW w:w="2346" w:type="dxa"/>
            <w:vAlign w:val="bottom"/>
          </w:tcPr>
          <w:p w14:paraId="1E6A88DD" w14:textId="77777777" w:rsidR="00CF173A" w:rsidRDefault="00CF173A" w:rsidP="00BC19AB">
            <w:pPr>
              <w:pStyle w:val="ListParagraph"/>
              <w:ind w:left="0"/>
              <w:jc w:val="center"/>
              <w:rPr>
                <w:rFonts w:cstheme="minorHAnsi"/>
                <w:sz w:val="20"/>
                <w:szCs w:val="20"/>
              </w:rPr>
            </w:pPr>
            <w:r>
              <w:rPr>
                <w:rFonts w:ascii="Calibri" w:hAnsi="Calibri" w:cs="Calibri"/>
                <w:color w:val="000000"/>
              </w:rPr>
              <w:t>21.2476</w:t>
            </w:r>
          </w:p>
        </w:tc>
      </w:tr>
      <w:tr w:rsidR="00CF173A" w14:paraId="0C80AAA0" w14:textId="77777777" w:rsidTr="00BC19AB">
        <w:tc>
          <w:tcPr>
            <w:tcW w:w="526" w:type="dxa"/>
          </w:tcPr>
          <w:p w14:paraId="4B2919C0" w14:textId="77777777" w:rsidR="00CF173A" w:rsidRDefault="00CF173A" w:rsidP="00CF173A">
            <w:pPr>
              <w:pStyle w:val="ListParagraph"/>
              <w:numPr>
                <w:ilvl w:val="0"/>
                <w:numId w:val="13"/>
              </w:numPr>
              <w:rPr>
                <w:rFonts w:cstheme="minorHAnsi"/>
                <w:sz w:val="20"/>
                <w:szCs w:val="20"/>
              </w:rPr>
            </w:pPr>
          </w:p>
        </w:tc>
        <w:tc>
          <w:tcPr>
            <w:tcW w:w="4289" w:type="dxa"/>
          </w:tcPr>
          <w:p w14:paraId="02CDA635" w14:textId="77777777" w:rsidR="00CF173A" w:rsidRDefault="00CF173A" w:rsidP="00BC19AB">
            <w:pPr>
              <w:pStyle w:val="ListParagraph"/>
              <w:ind w:left="0"/>
              <w:rPr>
                <w:rFonts w:cstheme="minorHAnsi"/>
                <w:sz w:val="20"/>
                <w:szCs w:val="20"/>
              </w:rPr>
            </w:pPr>
            <w:r>
              <w:rPr>
                <w:rFonts w:cstheme="minorHAnsi"/>
                <w:sz w:val="20"/>
                <w:szCs w:val="20"/>
              </w:rPr>
              <w:t>IT Cell Support</w:t>
            </w:r>
          </w:p>
        </w:tc>
        <w:tc>
          <w:tcPr>
            <w:tcW w:w="2427" w:type="dxa"/>
            <w:vAlign w:val="bottom"/>
          </w:tcPr>
          <w:p w14:paraId="266DEF5C" w14:textId="77777777" w:rsidR="00CF173A" w:rsidRDefault="00CF173A" w:rsidP="00BC19AB">
            <w:pPr>
              <w:pStyle w:val="ListParagraph"/>
              <w:ind w:left="0"/>
              <w:jc w:val="center"/>
              <w:rPr>
                <w:rFonts w:cstheme="minorHAnsi"/>
                <w:sz w:val="20"/>
                <w:szCs w:val="20"/>
              </w:rPr>
            </w:pPr>
            <w:r>
              <w:rPr>
                <w:rFonts w:ascii="Calibri" w:hAnsi="Calibri" w:cs="Calibri"/>
                <w:color w:val="000000"/>
              </w:rPr>
              <w:t>54.472</w:t>
            </w:r>
          </w:p>
        </w:tc>
        <w:tc>
          <w:tcPr>
            <w:tcW w:w="2346" w:type="dxa"/>
            <w:vAlign w:val="bottom"/>
          </w:tcPr>
          <w:p w14:paraId="6284676D" w14:textId="77777777" w:rsidR="00CF173A" w:rsidRDefault="00CF173A" w:rsidP="00BC19AB">
            <w:pPr>
              <w:pStyle w:val="ListParagraph"/>
              <w:ind w:left="0"/>
              <w:jc w:val="center"/>
              <w:rPr>
                <w:rFonts w:cstheme="minorHAnsi"/>
                <w:sz w:val="20"/>
                <w:szCs w:val="20"/>
              </w:rPr>
            </w:pPr>
            <w:r>
              <w:rPr>
                <w:rFonts w:ascii="Calibri" w:hAnsi="Calibri" w:cs="Calibri"/>
                <w:color w:val="000000"/>
              </w:rPr>
              <w:t>59.9192</w:t>
            </w:r>
          </w:p>
        </w:tc>
      </w:tr>
      <w:tr w:rsidR="00CF173A" w14:paraId="603DA27B" w14:textId="77777777" w:rsidTr="00BC19AB">
        <w:tc>
          <w:tcPr>
            <w:tcW w:w="526" w:type="dxa"/>
          </w:tcPr>
          <w:p w14:paraId="3F1E706D" w14:textId="77777777" w:rsidR="00CF173A" w:rsidRDefault="00CF173A" w:rsidP="00CF173A">
            <w:pPr>
              <w:pStyle w:val="ListParagraph"/>
              <w:numPr>
                <w:ilvl w:val="0"/>
                <w:numId w:val="13"/>
              </w:numPr>
              <w:rPr>
                <w:rFonts w:cstheme="minorHAnsi"/>
                <w:sz w:val="20"/>
                <w:szCs w:val="20"/>
              </w:rPr>
            </w:pPr>
          </w:p>
        </w:tc>
        <w:tc>
          <w:tcPr>
            <w:tcW w:w="4289" w:type="dxa"/>
          </w:tcPr>
          <w:p w14:paraId="0DCBD733" w14:textId="77777777" w:rsidR="00CF173A" w:rsidRDefault="00CF173A" w:rsidP="00BC19AB">
            <w:pPr>
              <w:pStyle w:val="ListParagraph"/>
              <w:ind w:left="0"/>
              <w:rPr>
                <w:rFonts w:cstheme="minorHAnsi"/>
                <w:sz w:val="20"/>
                <w:szCs w:val="20"/>
              </w:rPr>
            </w:pPr>
            <w:r>
              <w:rPr>
                <w:rFonts w:cstheme="minorHAnsi"/>
                <w:sz w:val="20"/>
                <w:szCs w:val="20"/>
              </w:rPr>
              <w:t>Data Centre Hosting Services</w:t>
            </w:r>
          </w:p>
        </w:tc>
        <w:tc>
          <w:tcPr>
            <w:tcW w:w="2427" w:type="dxa"/>
            <w:vAlign w:val="bottom"/>
          </w:tcPr>
          <w:p w14:paraId="600B6B95" w14:textId="77777777" w:rsidR="00CF173A" w:rsidRDefault="00CF173A" w:rsidP="00BC19AB">
            <w:pPr>
              <w:pStyle w:val="ListParagraph"/>
              <w:ind w:left="0"/>
              <w:jc w:val="center"/>
              <w:rPr>
                <w:rFonts w:cstheme="minorHAnsi"/>
                <w:sz w:val="20"/>
                <w:szCs w:val="20"/>
              </w:rPr>
            </w:pPr>
            <w:r>
              <w:rPr>
                <w:rFonts w:ascii="Calibri" w:hAnsi="Calibri" w:cs="Calibri"/>
                <w:color w:val="000000"/>
              </w:rPr>
              <w:t>35.728</w:t>
            </w:r>
          </w:p>
        </w:tc>
        <w:tc>
          <w:tcPr>
            <w:tcW w:w="2346" w:type="dxa"/>
            <w:vAlign w:val="bottom"/>
          </w:tcPr>
          <w:p w14:paraId="312B2BD7" w14:textId="77777777" w:rsidR="00CF173A" w:rsidRDefault="00CF173A" w:rsidP="00BC19AB">
            <w:pPr>
              <w:pStyle w:val="ListParagraph"/>
              <w:ind w:left="0"/>
              <w:jc w:val="center"/>
              <w:rPr>
                <w:rFonts w:cstheme="minorHAnsi"/>
                <w:sz w:val="20"/>
                <w:szCs w:val="20"/>
              </w:rPr>
            </w:pPr>
            <w:r>
              <w:rPr>
                <w:rFonts w:ascii="Calibri" w:hAnsi="Calibri" w:cs="Calibri"/>
                <w:color w:val="000000"/>
              </w:rPr>
              <w:t>39.3008</w:t>
            </w:r>
          </w:p>
        </w:tc>
      </w:tr>
      <w:tr w:rsidR="00CF173A" w14:paraId="65CE0C19" w14:textId="77777777" w:rsidTr="00BC19AB">
        <w:tc>
          <w:tcPr>
            <w:tcW w:w="526" w:type="dxa"/>
          </w:tcPr>
          <w:p w14:paraId="378F3E8C" w14:textId="77777777" w:rsidR="00CF173A" w:rsidRPr="005D6E51" w:rsidRDefault="00CF173A" w:rsidP="00BC19AB">
            <w:pPr>
              <w:rPr>
                <w:rFonts w:cstheme="minorHAnsi"/>
                <w:sz w:val="20"/>
                <w:szCs w:val="20"/>
              </w:rPr>
            </w:pPr>
          </w:p>
        </w:tc>
        <w:tc>
          <w:tcPr>
            <w:tcW w:w="4289" w:type="dxa"/>
          </w:tcPr>
          <w:p w14:paraId="0D5F4FFD" w14:textId="77777777" w:rsidR="00CF173A" w:rsidRDefault="00CF173A" w:rsidP="00BC19AB">
            <w:pPr>
              <w:pStyle w:val="ListParagraph"/>
              <w:ind w:left="0"/>
              <w:jc w:val="center"/>
              <w:rPr>
                <w:rFonts w:cstheme="minorHAnsi"/>
                <w:sz w:val="20"/>
                <w:szCs w:val="20"/>
              </w:rPr>
            </w:pPr>
            <w:r>
              <w:rPr>
                <w:rFonts w:cstheme="minorHAnsi"/>
                <w:sz w:val="20"/>
                <w:szCs w:val="20"/>
              </w:rPr>
              <w:t>Total</w:t>
            </w:r>
          </w:p>
        </w:tc>
        <w:tc>
          <w:tcPr>
            <w:tcW w:w="2427" w:type="dxa"/>
            <w:vAlign w:val="bottom"/>
          </w:tcPr>
          <w:p w14:paraId="1C8C4932" w14:textId="77777777" w:rsidR="00CF173A" w:rsidRDefault="00CF173A" w:rsidP="00BC19AB">
            <w:pPr>
              <w:pStyle w:val="ListParagraph"/>
              <w:ind w:left="0"/>
              <w:jc w:val="center"/>
              <w:rPr>
                <w:rFonts w:cstheme="minorHAnsi"/>
                <w:sz w:val="20"/>
                <w:szCs w:val="20"/>
              </w:rPr>
            </w:pPr>
            <w:r>
              <w:rPr>
                <w:rFonts w:ascii="Calibri" w:hAnsi="Calibri" w:cs="Calibri"/>
                <w:color w:val="000000"/>
              </w:rPr>
              <w:t>109.516 + taxes</w:t>
            </w:r>
          </w:p>
        </w:tc>
        <w:tc>
          <w:tcPr>
            <w:tcW w:w="2346" w:type="dxa"/>
            <w:vAlign w:val="bottom"/>
          </w:tcPr>
          <w:p w14:paraId="4CE0C40D" w14:textId="77777777" w:rsidR="00CF173A" w:rsidRDefault="00CF173A" w:rsidP="00BC19AB">
            <w:pPr>
              <w:pStyle w:val="ListParagraph"/>
              <w:ind w:left="0"/>
              <w:jc w:val="center"/>
              <w:rPr>
                <w:rFonts w:cstheme="minorHAnsi"/>
                <w:sz w:val="20"/>
                <w:szCs w:val="20"/>
              </w:rPr>
            </w:pPr>
            <w:r>
              <w:rPr>
                <w:rFonts w:ascii="Calibri" w:hAnsi="Calibri" w:cs="Calibri"/>
                <w:color w:val="000000"/>
              </w:rPr>
              <w:t>120.4676 + taxes</w:t>
            </w:r>
          </w:p>
        </w:tc>
      </w:tr>
    </w:tbl>
    <w:p w14:paraId="2CB31212" w14:textId="77777777" w:rsidR="00CF173A" w:rsidRPr="00645CF3" w:rsidRDefault="00CF173A" w:rsidP="00CF173A">
      <w:pPr>
        <w:pStyle w:val="ListParagraph"/>
        <w:spacing w:after="0"/>
        <w:rPr>
          <w:rFonts w:cstheme="minorHAnsi"/>
          <w:sz w:val="20"/>
          <w:szCs w:val="20"/>
        </w:rPr>
      </w:pPr>
      <w:r>
        <w:rPr>
          <w:rFonts w:cstheme="minorHAnsi"/>
          <w:sz w:val="20"/>
          <w:szCs w:val="20"/>
        </w:rPr>
        <w:t>* 10% annual increment is considered on services.</w:t>
      </w:r>
    </w:p>
    <w:p w14:paraId="750CC412" w14:textId="35419438" w:rsidR="00943F16" w:rsidRDefault="00943F16">
      <w:pPr>
        <w:rPr>
          <w:sz w:val="24"/>
          <w:szCs w:val="24"/>
        </w:rPr>
      </w:pPr>
    </w:p>
    <w:p w14:paraId="2FDFFE83" w14:textId="3F33BD15" w:rsidR="00130855" w:rsidRDefault="00130855">
      <w:pPr>
        <w:rPr>
          <w:sz w:val="24"/>
          <w:szCs w:val="24"/>
        </w:rPr>
      </w:pPr>
    </w:p>
    <w:p w14:paraId="088B2978" w14:textId="77777777" w:rsidR="003A5DD8" w:rsidRDefault="003A5DD8">
      <w:pPr>
        <w:rPr>
          <w:b/>
          <w:sz w:val="28"/>
          <w:u w:val="single"/>
        </w:rPr>
      </w:pPr>
    </w:p>
    <w:p w14:paraId="3EE9B222" w14:textId="467B702C" w:rsidR="00130855" w:rsidRDefault="00130855">
      <w:pPr>
        <w:rPr>
          <w:b/>
          <w:sz w:val="28"/>
          <w:u w:val="single"/>
        </w:rPr>
      </w:pPr>
      <w:r w:rsidRPr="00130855">
        <w:rPr>
          <w:b/>
          <w:sz w:val="28"/>
          <w:u w:val="single"/>
        </w:rPr>
        <w:lastRenderedPageBreak/>
        <w:t>Training Cost</w:t>
      </w:r>
      <w:r>
        <w:rPr>
          <w:b/>
          <w:sz w:val="28"/>
          <w:u w:val="single"/>
        </w:rPr>
        <w:t>:</w:t>
      </w:r>
    </w:p>
    <w:p w14:paraId="38C8481D" w14:textId="2A304538" w:rsidR="00130855" w:rsidRPr="00130855" w:rsidRDefault="00130855" w:rsidP="00130855">
      <w:pPr>
        <w:spacing w:before="240"/>
        <w:jc w:val="both"/>
        <w:rPr>
          <w:b/>
          <w:sz w:val="24"/>
        </w:rPr>
      </w:pPr>
      <w:r w:rsidRPr="00B13B06">
        <w:rPr>
          <w:b/>
          <w:sz w:val="24"/>
        </w:rPr>
        <w:t>FY: 202</w:t>
      </w:r>
      <w:r>
        <w:rPr>
          <w:b/>
          <w:sz w:val="24"/>
        </w:rPr>
        <w:t>4</w:t>
      </w:r>
      <w:r w:rsidRPr="00B13B06">
        <w:rPr>
          <w:b/>
          <w:sz w:val="24"/>
        </w:rPr>
        <w:t>-2</w:t>
      </w:r>
      <w:r>
        <w:rPr>
          <w:b/>
          <w:sz w:val="24"/>
        </w:rPr>
        <w:t>5</w:t>
      </w:r>
    </w:p>
    <w:tbl>
      <w:tblPr>
        <w:tblStyle w:val="TableGrid"/>
        <w:tblW w:w="10324" w:type="dxa"/>
        <w:jc w:val="center"/>
        <w:tblLook w:val="04A0" w:firstRow="1" w:lastRow="0" w:firstColumn="1" w:lastColumn="0" w:noHBand="0" w:noVBand="1"/>
      </w:tblPr>
      <w:tblGrid>
        <w:gridCol w:w="529"/>
        <w:gridCol w:w="3273"/>
        <w:gridCol w:w="5103"/>
        <w:gridCol w:w="1419"/>
      </w:tblGrid>
      <w:tr w:rsidR="00130855" w:rsidRPr="00253377" w14:paraId="453154AA" w14:textId="77777777" w:rsidTr="00BC19AB">
        <w:trPr>
          <w:trHeight w:val="539"/>
          <w:jc w:val="center"/>
        </w:trPr>
        <w:tc>
          <w:tcPr>
            <w:tcW w:w="529" w:type="dxa"/>
            <w:shd w:val="clear" w:color="auto" w:fill="B8CCE4" w:themeFill="accent1" w:themeFillTint="66"/>
            <w:vAlign w:val="center"/>
          </w:tcPr>
          <w:p w14:paraId="1FA1DB53" w14:textId="77777777" w:rsidR="00130855" w:rsidRPr="00253377" w:rsidRDefault="00130855" w:rsidP="00BC19AB">
            <w:pPr>
              <w:jc w:val="center"/>
              <w:rPr>
                <w:rFonts w:cstheme="minorHAnsi"/>
                <w:b/>
                <w:bCs/>
              </w:rPr>
            </w:pPr>
            <w:r w:rsidRPr="00253377">
              <w:rPr>
                <w:rFonts w:cstheme="minorHAnsi"/>
                <w:b/>
                <w:bCs/>
              </w:rPr>
              <w:t>Sr.</w:t>
            </w:r>
          </w:p>
          <w:p w14:paraId="1F67C463" w14:textId="77777777" w:rsidR="00130855" w:rsidRPr="00253377" w:rsidRDefault="00130855" w:rsidP="00BC19AB">
            <w:pPr>
              <w:jc w:val="center"/>
              <w:rPr>
                <w:rFonts w:cstheme="minorHAnsi"/>
                <w:b/>
                <w:bCs/>
              </w:rPr>
            </w:pPr>
            <w:r w:rsidRPr="00253377">
              <w:rPr>
                <w:rFonts w:cstheme="minorHAnsi"/>
                <w:b/>
                <w:bCs/>
              </w:rPr>
              <w:t>No</w:t>
            </w:r>
          </w:p>
        </w:tc>
        <w:tc>
          <w:tcPr>
            <w:tcW w:w="3273" w:type="dxa"/>
            <w:shd w:val="clear" w:color="auto" w:fill="B8CCE4" w:themeFill="accent1" w:themeFillTint="66"/>
            <w:vAlign w:val="center"/>
          </w:tcPr>
          <w:p w14:paraId="6AE5DD82" w14:textId="77777777" w:rsidR="00130855" w:rsidRPr="00253377" w:rsidRDefault="00130855" w:rsidP="00BC19AB">
            <w:pPr>
              <w:jc w:val="center"/>
              <w:rPr>
                <w:rFonts w:cstheme="minorHAnsi"/>
                <w:b/>
                <w:bCs/>
              </w:rPr>
            </w:pPr>
            <w:r w:rsidRPr="00253377">
              <w:rPr>
                <w:rFonts w:cstheme="minorHAnsi"/>
                <w:b/>
                <w:bCs/>
              </w:rPr>
              <w:t>Particulars</w:t>
            </w:r>
          </w:p>
        </w:tc>
        <w:tc>
          <w:tcPr>
            <w:tcW w:w="5103" w:type="dxa"/>
            <w:shd w:val="clear" w:color="auto" w:fill="B8CCE4" w:themeFill="accent1" w:themeFillTint="66"/>
            <w:vAlign w:val="center"/>
          </w:tcPr>
          <w:p w14:paraId="0F6FB260" w14:textId="77777777" w:rsidR="00130855" w:rsidRPr="00253377" w:rsidRDefault="00130855" w:rsidP="00BC19AB">
            <w:pPr>
              <w:jc w:val="center"/>
              <w:rPr>
                <w:rFonts w:cstheme="minorHAnsi"/>
                <w:b/>
                <w:bCs/>
              </w:rPr>
            </w:pPr>
            <w:r w:rsidRPr="00253377">
              <w:rPr>
                <w:rFonts w:cstheme="minorHAnsi"/>
                <w:b/>
                <w:bCs/>
              </w:rPr>
              <w:t>Remarks</w:t>
            </w:r>
          </w:p>
        </w:tc>
        <w:tc>
          <w:tcPr>
            <w:tcW w:w="1419" w:type="dxa"/>
            <w:shd w:val="clear" w:color="auto" w:fill="B8CCE4" w:themeFill="accent1" w:themeFillTint="66"/>
            <w:vAlign w:val="center"/>
          </w:tcPr>
          <w:p w14:paraId="4B1AC0F3" w14:textId="77777777" w:rsidR="00130855" w:rsidRPr="00253377" w:rsidRDefault="00130855" w:rsidP="00BC19AB">
            <w:pPr>
              <w:jc w:val="center"/>
              <w:rPr>
                <w:rFonts w:cstheme="minorHAnsi"/>
                <w:b/>
                <w:bCs/>
              </w:rPr>
            </w:pPr>
            <w:r w:rsidRPr="00253377">
              <w:rPr>
                <w:rFonts w:cstheme="minorHAnsi"/>
                <w:b/>
                <w:bCs/>
              </w:rPr>
              <w:t>Cost in Rs.</w:t>
            </w:r>
          </w:p>
          <w:p w14:paraId="5C690D55" w14:textId="77777777" w:rsidR="00130855" w:rsidRPr="00253377" w:rsidRDefault="00130855" w:rsidP="00BC19AB">
            <w:pPr>
              <w:jc w:val="center"/>
              <w:rPr>
                <w:rFonts w:cstheme="minorHAnsi"/>
                <w:b/>
                <w:bCs/>
              </w:rPr>
            </w:pPr>
            <w:r w:rsidRPr="00253377">
              <w:rPr>
                <w:rFonts w:cstheme="minorHAnsi"/>
                <w:b/>
                <w:bCs/>
              </w:rPr>
              <w:t>(In Lac)</w:t>
            </w:r>
          </w:p>
        </w:tc>
      </w:tr>
      <w:tr w:rsidR="00130855" w:rsidRPr="00253377" w14:paraId="0B5E8816" w14:textId="77777777" w:rsidTr="00BC19AB">
        <w:trPr>
          <w:trHeight w:val="670"/>
          <w:jc w:val="center"/>
        </w:trPr>
        <w:tc>
          <w:tcPr>
            <w:tcW w:w="529" w:type="dxa"/>
          </w:tcPr>
          <w:p w14:paraId="0A01127A" w14:textId="77777777" w:rsidR="00130855" w:rsidRPr="00253377" w:rsidRDefault="00130855" w:rsidP="00130855">
            <w:pPr>
              <w:pStyle w:val="ListParagraph"/>
              <w:numPr>
                <w:ilvl w:val="0"/>
                <w:numId w:val="16"/>
              </w:numPr>
              <w:rPr>
                <w:rFonts w:cstheme="minorHAnsi"/>
              </w:rPr>
            </w:pPr>
          </w:p>
        </w:tc>
        <w:tc>
          <w:tcPr>
            <w:tcW w:w="3273" w:type="dxa"/>
          </w:tcPr>
          <w:p w14:paraId="662E80EC" w14:textId="77777777" w:rsidR="00130855" w:rsidRDefault="00130855" w:rsidP="00BC19AB">
            <w:r>
              <w:t>State level training-cum-review, 2-days training,</w:t>
            </w:r>
          </w:p>
          <w:p w14:paraId="2114DD31" w14:textId="77777777" w:rsidR="00130855" w:rsidRDefault="00130855" w:rsidP="00BC19AB">
            <w:pPr>
              <w:jc w:val="both"/>
            </w:pPr>
            <w:r>
              <w:t>Regarding DVDMS and best practices in inventory management systems.</w:t>
            </w:r>
          </w:p>
        </w:tc>
        <w:tc>
          <w:tcPr>
            <w:tcW w:w="5103" w:type="dxa"/>
          </w:tcPr>
          <w:p w14:paraId="38765327" w14:textId="77777777" w:rsidR="00130855" w:rsidRDefault="00130855" w:rsidP="00130855">
            <w:pPr>
              <w:pStyle w:val="ListParagraph"/>
              <w:numPr>
                <w:ilvl w:val="0"/>
                <w:numId w:val="7"/>
              </w:numPr>
            </w:pPr>
            <w:r>
              <w:t xml:space="preserve">15 people from state level, 01 pharmacist and 01 DEO from each of the three regional warehouses at </w:t>
            </w:r>
            <w:proofErr w:type="spellStart"/>
            <w:r>
              <w:t>Kharar</w:t>
            </w:r>
            <w:proofErr w:type="spellEnd"/>
            <w:r>
              <w:t>, Bathinda and Verka.</w:t>
            </w:r>
          </w:p>
          <w:p w14:paraId="2E60DB68" w14:textId="77777777" w:rsidR="00130855" w:rsidRDefault="00130855" w:rsidP="00BC19AB"/>
          <w:p w14:paraId="54CDEF42" w14:textId="77777777" w:rsidR="00130855" w:rsidRDefault="00130855" w:rsidP="00130855">
            <w:pPr>
              <w:pStyle w:val="ListParagraph"/>
              <w:numPr>
                <w:ilvl w:val="0"/>
                <w:numId w:val="7"/>
              </w:numPr>
            </w:pPr>
            <w:r>
              <w:t>01 trainer for e-aushadhi and 02 trainers for inventory management.</w:t>
            </w:r>
          </w:p>
          <w:p w14:paraId="7B60A5F1" w14:textId="77777777" w:rsidR="00130855" w:rsidRDefault="00130855" w:rsidP="00BC19AB">
            <w:pPr>
              <w:ind w:firstLine="50"/>
            </w:pPr>
          </w:p>
          <w:p w14:paraId="45CB0F21" w14:textId="77777777" w:rsidR="00130855" w:rsidRDefault="00130855" w:rsidP="00130855">
            <w:pPr>
              <w:pStyle w:val="ListParagraph"/>
              <w:numPr>
                <w:ilvl w:val="0"/>
                <w:numId w:val="7"/>
              </w:numPr>
            </w:pPr>
            <w:r>
              <w:t>Training to be conducted twice a year.</w:t>
            </w:r>
          </w:p>
          <w:p w14:paraId="1A103324" w14:textId="77777777" w:rsidR="00130855" w:rsidRDefault="00130855" w:rsidP="00BC19AB"/>
          <w:p w14:paraId="7A86B0DC" w14:textId="18450CA1" w:rsidR="00130855" w:rsidRDefault="00130855" w:rsidP="00BC19AB">
            <w:r>
              <w:t>Refer to Annexure-</w:t>
            </w:r>
            <w:r>
              <w:t>C</w:t>
            </w:r>
            <w:r>
              <w:t xml:space="preserve"> for detailed calculations.</w:t>
            </w:r>
          </w:p>
          <w:p w14:paraId="1C3BDE63" w14:textId="77777777" w:rsidR="00130855" w:rsidRDefault="00130855" w:rsidP="00BC19AB">
            <w:pPr>
              <w:jc w:val="both"/>
            </w:pPr>
          </w:p>
        </w:tc>
        <w:tc>
          <w:tcPr>
            <w:tcW w:w="1419" w:type="dxa"/>
          </w:tcPr>
          <w:p w14:paraId="3FCF362F" w14:textId="77777777" w:rsidR="00130855" w:rsidRDefault="00130855" w:rsidP="00BC19AB">
            <w:pPr>
              <w:jc w:val="center"/>
              <w:rPr>
                <w:rFonts w:cstheme="minorHAnsi"/>
              </w:rPr>
            </w:pPr>
            <w:r>
              <w:rPr>
                <w:rFonts w:cstheme="minorHAnsi"/>
              </w:rPr>
              <w:t>2.40</w:t>
            </w:r>
          </w:p>
        </w:tc>
      </w:tr>
      <w:tr w:rsidR="00130855" w:rsidRPr="00253377" w14:paraId="43A34422" w14:textId="77777777" w:rsidTr="00BC19AB">
        <w:trPr>
          <w:trHeight w:val="670"/>
          <w:jc w:val="center"/>
        </w:trPr>
        <w:tc>
          <w:tcPr>
            <w:tcW w:w="529" w:type="dxa"/>
          </w:tcPr>
          <w:p w14:paraId="449773C2" w14:textId="77777777" w:rsidR="00130855" w:rsidRPr="00253377" w:rsidRDefault="00130855" w:rsidP="00130855">
            <w:pPr>
              <w:pStyle w:val="ListParagraph"/>
              <w:numPr>
                <w:ilvl w:val="0"/>
                <w:numId w:val="16"/>
              </w:numPr>
              <w:rPr>
                <w:rFonts w:cstheme="minorHAnsi"/>
              </w:rPr>
            </w:pPr>
          </w:p>
        </w:tc>
        <w:tc>
          <w:tcPr>
            <w:tcW w:w="3273" w:type="dxa"/>
          </w:tcPr>
          <w:p w14:paraId="0140A30F" w14:textId="77777777" w:rsidR="00130855" w:rsidRDefault="00130855" w:rsidP="00BC19AB">
            <w:r>
              <w:t>State level training on procurement and contract management, 1 day training.</w:t>
            </w:r>
          </w:p>
        </w:tc>
        <w:tc>
          <w:tcPr>
            <w:tcW w:w="5103" w:type="dxa"/>
          </w:tcPr>
          <w:p w14:paraId="27BC382A" w14:textId="77777777" w:rsidR="00130855" w:rsidRDefault="00130855" w:rsidP="00130855">
            <w:pPr>
              <w:pStyle w:val="ListParagraph"/>
              <w:numPr>
                <w:ilvl w:val="0"/>
                <w:numId w:val="8"/>
              </w:numPr>
              <w:ind w:left="360"/>
            </w:pPr>
            <w:r>
              <w:t xml:space="preserve">20 people from state level, procurement &amp; contract management division, PHSC. </w:t>
            </w:r>
          </w:p>
          <w:p w14:paraId="7AC36232" w14:textId="77777777" w:rsidR="00130855" w:rsidRDefault="00130855" w:rsidP="00BC19AB"/>
          <w:p w14:paraId="349B13AF" w14:textId="77777777" w:rsidR="00130855" w:rsidRDefault="00130855" w:rsidP="00130855">
            <w:pPr>
              <w:pStyle w:val="ListParagraph"/>
              <w:numPr>
                <w:ilvl w:val="0"/>
                <w:numId w:val="8"/>
              </w:numPr>
              <w:ind w:left="360"/>
            </w:pPr>
            <w:r>
              <w:t>01 trainers for procurement and 01 trainer for contract management.</w:t>
            </w:r>
          </w:p>
          <w:p w14:paraId="3C4EF804" w14:textId="77777777" w:rsidR="00130855" w:rsidRDefault="00130855" w:rsidP="00BC19AB"/>
          <w:p w14:paraId="3C8D8A52" w14:textId="77777777" w:rsidR="00130855" w:rsidRDefault="00130855" w:rsidP="00130855">
            <w:pPr>
              <w:pStyle w:val="ListParagraph"/>
              <w:numPr>
                <w:ilvl w:val="0"/>
                <w:numId w:val="8"/>
              </w:numPr>
              <w:ind w:left="360"/>
            </w:pPr>
            <w:r>
              <w:t>Training to be conducted twice a year.</w:t>
            </w:r>
          </w:p>
          <w:p w14:paraId="1D002F9A" w14:textId="77777777" w:rsidR="00130855" w:rsidRDefault="00130855" w:rsidP="00BC19AB"/>
          <w:p w14:paraId="2B2EE92F" w14:textId="6B1966D9" w:rsidR="00130855" w:rsidRDefault="00130855" w:rsidP="00BC19AB">
            <w:r>
              <w:t>Refer to Annexure-</w:t>
            </w:r>
            <w:r>
              <w:t>C</w:t>
            </w:r>
            <w:r>
              <w:t xml:space="preserve"> for detailed calculations.</w:t>
            </w:r>
          </w:p>
        </w:tc>
        <w:tc>
          <w:tcPr>
            <w:tcW w:w="1419" w:type="dxa"/>
          </w:tcPr>
          <w:p w14:paraId="41B4796E" w14:textId="77777777" w:rsidR="00130855" w:rsidRDefault="00130855" w:rsidP="00BC19AB">
            <w:pPr>
              <w:jc w:val="center"/>
              <w:rPr>
                <w:rFonts w:cstheme="minorHAnsi"/>
              </w:rPr>
            </w:pPr>
            <w:r>
              <w:rPr>
                <w:rFonts w:cstheme="minorHAnsi"/>
              </w:rPr>
              <w:t>0.97</w:t>
            </w:r>
          </w:p>
        </w:tc>
      </w:tr>
      <w:tr w:rsidR="00130855" w:rsidRPr="00253377" w14:paraId="50CD9BB5" w14:textId="77777777" w:rsidTr="00BC19AB">
        <w:trPr>
          <w:trHeight w:val="670"/>
          <w:jc w:val="center"/>
        </w:trPr>
        <w:tc>
          <w:tcPr>
            <w:tcW w:w="529" w:type="dxa"/>
          </w:tcPr>
          <w:p w14:paraId="697997A7" w14:textId="77777777" w:rsidR="00130855" w:rsidRPr="00253377" w:rsidRDefault="00130855" w:rsidP="00130855">
            <w:pPr>
              <w:pStyle w:val="ListParagraph"/>
              <w:numPr>
                <w:ilvl w:val="0"/>
                <w:numId w:val="16"/>
              </w:numPr>
              <w:rPr>
                <w:rFonts w:cstheme="minorHAnsi"/>
              </w:rPr>
            </w:pPr>
          </w:p>
        </w:tc>
        <w:tc>
          <w:tcPr>
            <w:tcW w:w="3273" w:type="dxa"/>
          </w:tcPr>
          <w:p w14:paraId="78BBD08F" w14:textId="77777777" w:rsidR="00130855" w:rsidRDefault="00130855" w:rsidP="00BC19AB">
            <w:r>
              <w:t>Regional level training-cum-review, 1-day training, Regarding DVDMS and best practices in inventory management systems.</w:t>
            </w:r>
          </w:p>
        </w:tc>
        <w:tc>
          <w:tcPr>
            <w:tcW w:w="5103" w:type="dxa"/>
          </w:tcPr>
          <w:p w14:paraId="583CF78F" w14:textId="77777777" w:rsidR="00130855" w:rsidRDefault="00130855" w:rsidP="00130855">
            <w:pPr>
              <w:pStyle w:val="ListParagraph"/>
              <w:numPr>
                <w:ilvl w:val="0"/>
                <w:numId w:val="9"/>
              </w:numPr>
              <w:ind w:left="360"/>
            </w:pPr>
            <w:r>
              <w:t xml:space="preserve">02 people from state level, 01 pharmacist and 01 DEO from each of the three regional warehouses at </w:t>
            </w:r>
            <w:proofErr w:type="spellStart"/>
            <w:r>
              <w:t>at</w:t>
            </w:r>
            <w:proofErr w:type="spellEnd"/>
            <w:r>
              <w:t xml:space="preserve"> </w:t>
            </w:r>
            <w:proofErr w:type="spellStart"/>
            <w:r>
              <w:t>Kharar</w:t>
            </w:r>
            <w:proofErr w:type="spellEnd"/>
            <w:r>
              <w:t>, Bathinda and Verka (not part of the state level training), two staff from each DH and SDH (pharmacist and DEO).</w:t>
            </w:r>
          </w:p>
          <w:p w14:paraId="35F1FB4C" w14:textId="77777777" w:rsidR="00130855" w:rsidRDefault="00130855" w:rsidP="00BC19AB"/>
          <w:p w14:paraId="1F425DFD" w14:textId="77777777" w:rsidR="00130855" w:rsidRDefault="00130855" w:rsidP="00130855">
            <w:pPr>
              <w:pStyle w:val="ListParagraph"/>
              <w:numPr>
                <w:ilvl w:val="0"/>
                <w:numId w:val="9"/>
              </w:numPr>
              <w:ind w:left="360"/>
            </w:pPr>
            <w:r>
              <w:t>01 trainer for e-aushadhi and 01 for trainer for inventory management.</w:t>
            </w:r>
          </w:p>
          <w:p w14:paraId="501C8269" w14:textId="77777777" w:rsidR="00130855" w:rsidRDefault="00130855" w:rsidP="00BC19AB"/>
          <w:p w14:paraId="70C3C544" w14:textId="77777777" w:rsidR="00130855" w:rsidRDefault="00130855" w:rsidP="00130855">
            <w:pPr>
              <w:pStyle w:val="ListParagraph"/>
              <w:numPr>
                <w:ilvl w:val="0"/>
                <w:numId w:val="9"/>
              </w:numPr>
              <w:ind w:left="360"/>
            </w:pPr>
            <w:r>
              <w:t>Training to be conducted twice a year. Region wise, i.e., one RWH and its mapped DHs and SDHs (total 3 batches)</w:t>
            </w:r>
          </w:p>
          <w:p w14:paraId="2173BAB7" w14:textId="77777777" w:rsidR="00130855" w:rsidRDefault="00130855" w:rsidP="00BC19AB">
            <w:pPr>
              <w:pStyle w:val="ListParagraph"/>
            </w:pPr>
          </w:p>
          <w:p w14:paraId="6FCEBF71" w14:textId="2BD9E5EF" w:rsidR="00130855" w:rsidRDefault="00130855" w:rsidP="00BC19AB">
            <w:r>
              <w:t>Refer to Annexure-</w:t>
            </w:r>
            <w:r>
              <w:t>C</w:t>
            </w:r>
            <w:r>
              <w:t xml:space="preserve"> for detailed calculations.</w:t>
            </w:r>
          </w:p>
        </w:tc>
        <w:tc>
          <w:tcPr>
            <w:tcW w:w="1419" w:type="dxa"/>
          </w:tcPr>
          <w:p w14:paraId="69933E65" w14:textId="77777777" w:rsidR="00130855" w:rsidRDefault="00130855" w:rsidP="00BC19AB">
            <w:pPr>
              <w:jc w:val="center"/>
              <w:rPr>
                <w:rFonts w:cstheme="minorHAnsi"/>
              </w:rPr>
            </w:pPr>
            <w:r>
              <w:rPr>
                <w:rFonts w:cstheme="minorHAnsi"/>
              </w:rPr>
              <w:t>10.19</w:t>
            </w:r>
          </w:p>
        </w:tc>
      </w:tr>
      <w:tr w:rsidR="00130855" w:rsidRPr="00253377" w14:paraId="0371E990" w14:textId="77777777" w:rsidTr="00BC19AB">
        <w:trPr>
          <w:trHeight w:val="670"/>
          <w:jc w:val="center"/>
        </w:trPr>
        <w:tc>
          <w:tcPr>
            <w:tcW w:w="529" w:type="dxa"/>
          </w:tcPr>
          <w:p w14:paraId="7ADB419F" w14:textId="77777777" w:rsidR="00130855" w:rsidRPr="00253377" w:rsidRDefault="00130855" w:rsidP="00130855">
            <w:pPr>
              <w:pStyle w:val="ListParagraph"/>
              <w:numPr>
                <w:ilvl w:val="0"/>
                <w:numId w:val="16"/>
              </w:numPr>
              <w:rPr>
                <w:rFonts w:cstheme="minorHAnsi"/>
              </w:rPr>
            </w:pPr>
          </w:p>
        </w:tc>
        <w:tc>
          <w:tcPr>
            <w:tcW w:w="3273" w:type="dxa"/>
          </w:tcPr>
          <w:p w14:paraId="48716CEB" w14:textId="77777777" w:rsidR="00130855" w:rsidRDefault="00130855" w:rsidP="00BC19AB">
            <w:r>
              <w:t>District level training-cum-review, 1-day training, Regarding DVDMS and best practices in inventory management systems.</w:t>
            </w:r>
          </w:p>
        </w:tc>
        <w:tc>
          <w:tcPr>
            <w:tcW w:w="5103" w:type="dxa"/>
          </w:tcPr>
          <w:p w14:paraId="426C4C76" w14:textId="77777777" w:rsidR="00130855" w:rsidRDefault="00130855" w:rsidP="00130855">
            <w:pPr>
              <w:pStyle w:val="ListParagraph"/>
              <w:numPr>
                <w:ilvl w:val="0"/>
                <w:numId w:val="10"/>
              </w:numPr>
              <w:ind w:left="360"/>
            </w:pPr>
            <w:r>
              <w:t>02 people from state level, two staff from CHC (pharmacist and DEO) and one staff from PHC.</w:t>
            </w:r>
          </w:p>
          <w:p w14:paraId="4FBE2395" w14:textId="77777777" w:rsidR="00130855" w:rsidRDefault="00130855" w:rsidP="00BC19AB"/>
          <w:p w14:paraId="4C67E75D" w14:textId="77777777" w:rsidR="00130855" w:rsidRDefault="00130855" w:rsidP="00130855">
            <w:pPr>
              <w:pStyle w:val="ListParagraph"/>
              <w:numPr>
                <w:ilvl w:val="0"/>
                <w:numId w:val="10"/>
              </w:numPr>
              <w:ind w:left="360"/>
            </w:pPr>
            <w:r>
              <w:t>01 trainer for e-aushadhi and 01 trainer for inventory management.</w:t>
            </w:r>
          </w:p>
          <w:p w14:paraId="4923CBA0" w14:textId="77777777" w:rsidR="00130855" w:rsidRDefault="00130855" w:rsidP="00BC19AB"/>
          <w:p w14:paraId="7D47A817" w14:textId="77777777" w:rsidR="00130855" w:rsidRDefault="00130855" w:rsidP="00130855">
            <w:pPr>
              <w:pStyle w:val="ListParagraph"/>
              <w:numPr>
                <w:ilvl w:val="0"/>
                <w:numId w:val="10"/>
              </w:numPr>
              <w:ind w:left="360"/>
            </w:pPr>
            <w:r>
              <w:t>Training to be conducted twice a year. Across 23 districts of the state.</w:t>
            </w:r>
          </w:p>
          <w:p w14:paraId="41087AEF" w14:textId="77777777" w:rsidR="00130855" w:rsidRDefault="00130855" w:rsidP="00BC19AB">
            <w:pPr>
              <w:pStyle w:val="ListParagraph"/>
            </w:pPr>
          </w:p>
          <w:p w14:paraId="7D60F0F9" w14:textId="5A8F4D70" w:rsidR="00130855" w:rsidRDefault="00130855" w:rsidP="00BC19AB">
            <w:r>
              <w:t>Refer to Annexure-</w:t>
            </w:r>
            <w:r>
              <w:t>C</w:t>
            </w:r>
            <w:r>
              <w:t xml:space="preserve"> for detailed calculations.</w:t>
            </w:r>
          </w:p>
        </w:tc>
        <w:tc>
          <w:tcPr>
            <w:tcW w:w="1419" w:type="dxa"/>
          </w:tcPr>
          <w:p w14:paraId="0B096B9C" w14:textId="77777777" w:rsidR="00130855" w:rsidRDefault="00130855" w:rsidP="00BC19AB">
            <w:pPr>
              <w:jc w:val="center"/>
              <w:rPr>
                <w:rFonts w:cstheme="minorHAnsi"/>
              </w:rPr>
            </w:pPr>
            <w:r>
              <w:rPr>
                <w:rFonts w:cstheme="minorHAnsi"/>
              </w:rPr>
              <w:t>25.00</w:t>
            </w:r>
          </w:p>
        </w:tc>
      </w:tr>
    </w:tbl>
    <w:p w14:paraId="3DD86D00" w14:textId="7CB31267" w:rsidR="00130855" w:rsidRDefault="00130855" w:rsidP="00130855">
      <w:pPr>
        <w:spacing w:before="240"/>
        <w:jc w:val="both"/>
        <w:rPr>
          <w:b/>
          <w:sz w:val="24"/>
        </w:rPr>
      </w:pPr>
      <w:r w:rsidRPr="00B13B06">
        <w:rPr>
          <w:b/>
          <w:sz w:val="24"/>
        </w:rPr>
        <w:lastRenderedPageBreak/>
        <w:t>FY: 202</w:t>
      </w:r>
      <w:r>
        <w:rPr>
          <w:b/>
          <w:sz w:val="24"/>
        </w:rPr>
        <w:t>5</w:t>
      </w:r>
      <w:r w:rsidRPr="00B13B06">
        <w:rPr>
          <w:b/>
          <w:sz w:val="24"/>
        </w:rPr>
        <w:t>-2</w:t>
      </w:r>
      <w:r>
        <w:rPr>
          <w:b/>
          <w:sz w:val="24"/>
        </w:rPr>
        <w:t>6</w:t>
      </w:r>
    </w:p>
    <w:tbl>
      <w:tblPr>
        <w:tblStyle w:val="TableGrid"/>
        <w:tblW w:w="10324" w:type="dxa"/>
        <w:jc w:val="center"/>
        <w:tblLook w:val="04A0" w:firstRow="1" w:lastRow="0" w:firstColumn="1" w:lastColumn="0" w:noHBand="0" w:noVBand="1"/>
      </w:tblPr>
      <w:tblGrid>
        <w:gridCol w:w="529"/>
        <w:gridCol w:w="3273"/>
        <w:gridCol w:w="5103"/>
        <w:gridCol w:w="1419"/>
      </w:tblGrid>
      <w:tr w:rsidR="00130855" w:rsidRPr="00253377" w14:paraId="73A8FFB9" w14:textId="77777777" w:rsidTr="00BC19AB">
        <w:trPr>
          <w:trHeight w:val="539"/>
          <w:jc w:val="center"/>
        </w:trPr>
        <w:tc>
          <w:tcPr>
            <w:tcW w:w="529" w:type="dxa"/>
            <w:shd w:val="clear" w:color="auto" w:fill="B8CCE4" w:themeFill="accent1" w:themeFillTint="66"/>
            <w:vAlign w:val="center"/>
          </w:tcPr>
          <w:p w14:paraId="5C2D7543" w14:textId="77777777" w:rsidR="00130855" w:rsidRPr="00253377" w:rsidRDefault="00130855" w:rsidP="00BC19AB">
            <w:pPr>
              <w:jc w:val="center"/>
              <w:rPr>
                <w:rFonts w:cstheme="minorHAnsi"/>
                <w:b/>
                <w:bCs/>
              </w:rPr>
            </w:pPr>
            <w:r w:rsidRPr="00253377">
              <w:rPr>
                <w:rFonts w:cstheme="minorHAnsi"/>
                <w:b/>
                <w:bCs/>
              </w:rPr>
              <w:t>Sr.</w:t>
            </w:r>
          </w:p>
          <w:p w14:paraId="56F86913" w14:textId="77777777" w:rsidR="00130855" w:rsidRPr="00253377" w:rsidRDefault="00130855" w:rsidP="00BC19AB">
            <w:pPr>
              <w:jc w:val="center"/>
              <w:rPr>
                <w:rFonts w:cstheme="minorHAnsi"/>
                <w:b/>
                <w:bCs/>
              </w:rPr>
            </w:pPr>
            <w:r w:rsidRPr="00253377">
              <w:rPr>
                <w:rFonts w:cstheme="minorHAnsi"/>
                <w:b/>
                <w:bCs/>
              </w:rPr>
              <w:t>No</w:t>
            </w:r>
          </w:p>
        </w:tc>
        <w:tc>
          <w:tcPr>
            <w:tcW w:w="3273" w:type="dxa"/>
            <w:shd w:val="clear" w:color="auto" w:fill="B8CCE4" w:themeFill="accent1" w:themeFillTint="66"/>
            <w:vAlign w:val="center"/>
          </w:tcPr>
          <w:p w14:paraId="12E3E0A9" w14:textId="77777777" w:rsidR="00130855" w:rsidRPr="00253377" w:rsidRDefault="00130855" w:rsidP="00BC19AB">
            <w:pPr>
              <w:jc w:val="center"/>
              <w:rPr>
                <w:rFonts w:cstheme="minorHAnsi"/>
                <w:b/>
                <w:bCs/>
              </w:rPr>
            </w:pPr>
            <w:r w:rsidRPr="00253377">
              <w:rPr>
                <w:rFonts w:cstheme="minorHAnsi"/>
                <w:b/>
                <w:bCs/>
              </w:rPr>
              <w:t>Particulars</w:t>
            </w:r>
          </w:p>
        </w:tc>
        <w:tc>
          <w:tcPr>
            <w:tcW w:w="5103" w:type="dxa"/>
            <w:shd w:val="clear" w:color="auto" w:fill="B8CCE4" w:themeFill="accent1" w:themeFillTint="66"/>
            <w:vAlign w:val="center"/>
          </w:tcPr>
          <w:p w14:paraId="4B2E764E" w14:textId="77777777" w:rsidR="00130855" w:rsidRPr="00253377" w:rsidRDefault="00130855" w:rsidP="00BC19AB">
            <w:pPr>
              <w:jc w:val="center"/>
              <w:rPr>
                <w:rFonts w:cstheme="minorHAnsi"/>
                <w:b/>
                <w:bCs/>
              </w:rPr>
            </w:pPr>
            <w:r w:rsidRPr="00253377">
              <w:rPr>
                <w:rFonts w:cstheme="minorHAnsi"/>
                <w:b/>
                <w:bCs/>
              </w:rPr>
              <w:t>Remarks</w:t>
            </w:r>
          </w:p>
        </w:tc>
        <w:tc>
          <w:tcPr>
            <w:tcW w:w="1419" w:type="dxa"/>
            <w:shd w:val="clear" w:color="auto" w:fill="B8CCE4" w:themeFill="accent1" w:themeFillTint="66"/>
            <w:vAlign w:val="center"/>
          </w:tcPr>
          <w:p w14:paraId="507D700B" w14:textId="77777777" w:rsidR="00130855" w:rsidRPr="00253377" w:rsidRDefault="00130855" w:rsidP="00BC19AB">
            <w:pPr>
              <w:jc w:val="center"/>
              <w:rPr>
                <w:rFonts w:cstheme="minorHAnsi"/>
                <w:b/>
                <w:bCs/>
              </w:rPr>
            </w:pPr>
            <w:r w:rsidRPr="00253377">
              <w:rPr>
                <w:rFonts w:cstheme="minorHAnsi"/>
                <w:b/>
                <w:bCs/>
              </w:rPr>
              <w:t>Cost in Rs.</w:t>
            </w:r>
          </w:p>
          <w:p w14:paraId="77402A70" w14:textId="77777777" w:rsidR="00130855" w:rsidRPr="00253377" w:rsidRDefault="00130855" w:rsidP="00BC19AB">
            <w:pPr>
              <w:jc w:val="center"/>
              <w:rPr>
                <w:rFonts w:cstheme="minorHAnsi"/>
                <w:b/>
                <w:bCs/>
              </w:rPr>
            </w:pPr>
            <w:r w:rsidRPr="00253377">
              <w:rPr>
                <w:rFonts w:cstheme="minorHAnsi"/>
                <w:b/>
                <w:bCs/>
              </w:rPr>
              <w:t>(In Lac)</w:t>
            </w:r>
          </w:p>
        </w:tc>
      </w:tr>
      <w:tr w:rsidR="00130855" w:rsidRPr="00253377" w14:paraId="6E4A2588" w14:textId="77777777" w:rsidTr="00BC19AB">
        <w:trPr>
          <w:trHeight w:val="670"/>
          <w:jc w:val="center"/>
        </w:trPr>
        <w:tc>
          <w:tcPr>
            <w:tcW w:w="529" w:type="dxa"/>
          </w:tcPr>
          <w:p w14:paraId="356751EC" w14:textId="77777777" w:rsidR="00130855" w:rsidRPr="00253377" w:rsidRDefault="00130855" w:rsidP="005E75A1">
            <w:pPr>
              <w:pStyle w:val="ListParagraph"/>
              <w:numPr>
                <w:ilvl w:val="0"/>
                <w:numId w:val="17"/>
              </w:numPr>
              <w:rPr>
                <w:rFonts w:cstheme="minorHAnsi"/>
              </w:rPr>
            </w:pPr>
          </w:p>
        </w:tc>
        <w:tc>
          <w:tcPr>
            <w:tcW w:w="3273" w:type="dxa"/>
          </w:tcPr>
          <w:p w14:paraId="57BE8BFF" w14:textId="77777777" w:rsidR="00130855" w:rsidRDefault="00130855" w:rsidP="00BC19AB">
            <w:r>
              <w:t>State level training-cum-review, 2-days training,</w:t>
            </w:r>
          </w:p>
          <w:p w14:paraId="440D977E" w14:textId="77777777" w:rsidR="00130855" w:rsidRDefault="00130855" w:rsidP="00BC19AB">
            <w:pPr>
              <w:jc w:val="both"/>
            </w:pPr>
            <w:r>
              <w:t>Regarding DVDMS and best practices in inventory management systems.</w:t>
            </w:r>
          </w:p>
        </w:tc>
        <w:tc>
          <w:tcPr>
            <w:tcW w:w="5103" w:type="dxa"/>
          </w:tcPr>
          <w:p w14:paraId="58799F27" w14:textId="77777777" w:rsidR="00130855" w:rsidRDefault="00130855" w:rsidP="00BC19AB">
            <w:pPr>
              <w:pStyle w:val="ListParagraph"/>
              <w:numPr>
                <w:ilvl w:val="0"/>
                <w:numId w:val="7"/>
              </w:numPr>
            </w:pPr>
            <w:r>
              <w:t xml:space="preserve">15 people from state level, 01 pharmacist and 01 DEO from each of the three regional warehouses at </w:t>
            </w:r>
            <w:proofErr w:type="spellStart"/>
            <w:r>
              <w:t>Kharar</w:t>
            </w:r>
            <w:proofErr w:type="spellEnd"/>
            <w:r>
              <w:t>, Bathinda and Verka.</w:t>
            </w:r>
          </w:p>
          <w:p w14:paraId="4CDB87F7" w14:textId="77777777" w:rsidR="00130855" w:rsidRDefault="00130855" w:rsidP="00BC19AB"/>
          <w:p w14:paraId="1CFBDEAE" w14:textId="77777777" w:rsidR="00130855" w:rsidRDefault="00130855" w:rsidP="00BC19AB">
            <w:pPr>
              <w:pStyle w:val="ListParagraph"/>
              <w:numPr>
                <w:ilvl w:val="0"/>
                <w:numId w:val="7"/>
              </w:numPr>
            </w:pPr>
            <w:r>
              <w:t>01 trainer for e-aushadhi and 02 trainers for inventory management.</w:t>
            </w:r>
          </w:p>
          <w:p w14:paraId="059A8BC9" w14:textId="77777777" w:rsidR="00130855" w:rsidRDefault="00130855" w:rsidP="00BC19AB">
            <w:pPr>
              <w:ind w:firstLine="50"/>
            </w:pPr>
          </w:p>
          <w:p w14:paraId="14F157F1" w14:textId="77777777" w:rsidR="00130855" w:rsidRDefault="00130855" w:rsidP="00BC19AB">
            <w:pPr>
              <w:pStyle w:val="ListParagraph"/>
              <w:numPr>
                <w:ilvl w:val="0"/>
                <w:numId w:val="7"/>
              </w:numPr>
            </w:pPr>
            <w:r>
              <w:t>Training to be conducted twice a year.</w:t>
            </w:r>
          </w:p>
          <w:p w14:paraId="09C77BB1" w14:textId="77777777" w:rsidR="00130855" w:rsidRDefault="00130855" w:rsidP="00BC19AB"/>
          <w:p w14:paraId="44E0DF30" w14:textId="77777777" w:rsidR="00130855" w:rsidRDefault="00130855" w:rsidP="00BC19AB">
            <w:r>
              <w:t>Refer to Annexure-C for detailed calculations.</w:t>
            </w:r>
          </w:p>
          <w:p w14:paraId="01DEFC86" w14:textId="77777777" w:rsidR="00130855" w:rsidRDefault="00130855" w:rsidP="00BC19AB">
            <w:pPr>
              <w:jc w:val="both"/>
            </w:pPr>
          </w:p>
        </w:tc>
        <w:tc>
          <w:tcPr>
            <w:tcW w:w="1419" w:type="dxa"/>
          </w:tcPr>
          <w:p w14:paraId="628A4A1D" w14:textId="77777777" w:rsidR="00130855" w:rsidRDefault="00130855" w:rsidP="00BC19AB">
            <w:pPr>
              <w:jc w:val="center"/>
              <w:rPr>
                <w:rFonts w:cstheme="minorHAnsi"/>
              </w:rPr>
            </w:pPr>
            <w:r>
              <w:rPr>
                <w:rFonts w:cstheme="minorHAnsi"/>
              </w:rPr>
              <w:t>2.40</w:t>
            </w:r>
          </w:p>
        </w:tc>
      </w:tr>
      <w:tr w:rsidR="00130855" w:rsidRPr="00253377" w14:paraId="15AB38CB" w14:textId="77777777" w:rsidTr="00BC19AB">
        <w:trPr>
          <w:trHeight w:val="670"/>
          <w:jc w:val="center"/>
        </w:trPr>
        <w:tc>
          <w:tcPr>
            <w:tcW w:w="529" w:type="dxa"/>
          </w:tcPr>
          <w:p w14:paraId="2D8ED1F0" w14:textId="77777777" w:rsidR="00130855" w:rsidRPr="00253377" w:rsidRDefault="00130855" w:rsidP="005E75A1">
            <w:pPr>
              <w:pStyle w:val="ListParagraph"/>
              <w:numPr>
                <w:ilvl w:val="0"/>
                <w:numId w:val="17"/>
              </w:numPr>
              <w:rPr>
                <w:rFonts w:cstheme="minorHAnsi"/>
              </w:rPr>
            </w:pPr>
          </w:p>
        </w:tc>
        <w:tc>
          <w:tcPr>
            <w:tcW w:w="3273" w:type="dxa"/>
          </w:tcPr>
          <w:p w14:paraId="5B189DA8" w14:textId="77777777" w:rsidR="00130855" w:rsidRDefault="00130855" w:rsidP="00BC19AB">
            <w:r>
              <w:t>State level training on procurement and contract management, 1 day training.</w:t>
            </w:r>
          </w:p>
        </w:tc>
        <w:tc>
          <w:tcPr>
            <w:tcW w:w="5103" w:type="dxa"/>
          </w:tcPr>
          <w:p w14:paraId="5A651C15" w14:textId="77777777" w:rsidR="00130855" w:rsidRDefault="00130855" w:rsidP="00BC19AB">
            <w:pPr>
              <w:pStyle w:val="ListParagraph"/>
              <w:numPr>
                <w:ilvl w:val="0"/>
                <w:numId w:val="8"/>
              </w:numPr>
              <w:ind w:left="360"/>
            </w:pPr>
            <w:r>
              <w:t xml:space="preserve">20 people from state level, procurement &amp; contract management division, PHSC. </w:t>
            </w:r>
          </w:p>
          <w:p w14:paraId="73F33A9A" w14:textId="77777777" w:rsidR="00130855" w:rsidRDefault="00130855" w:rsidP="00BC19AB"/>
          <w:p w14:paraId="551C1224" w14:textId="77777777" w:rsidR="00130855" w:rsidRDefault="00130855" w:rsidP="00BC19AB">
            <w:pPr>
              <w:pStyle w:val="ListParagraph"/>
              <w:numPr>
                <w:ilvl w:val="0"/>
                <w:numId w:val="8"/>
              </w:numPr>
              <w:ind w:left="360"/>
            </w:pPr>
            <w:r>
              <w:t>01 trainers for procurement and 01 trainer for contract management.</w:t>
            </w:r>
          </w:p>
          <w:p w14:paraId="30F0D402" w14:textId="77777777" w:rsidR="00130855" w:rsidRDefault="00130855" w:rsidP="00BC19AB"/>
          <w:p w14:paraId="22021DE8" w14:textId="77777777" w:rsidR="00130855" w:rsidRDefault="00130855" w:rsidP="00BC19AB">
            <w:pPr>
              <w:pStyle w:val="ListParagraph"/>
              <w:numPr>
                <w:ilvl w:val="0"/>
                <w:numId w:val="8"/>
              </w:numPr>
              <w:ind w:left="360"/>
            </w:pPr>
            <w:r>
              <w:t>Training to be conducted twice a year.</w:t>
            </w:r>
          </w:p>
          <w:p w14:paraId="46420434" w14:textId="77777777" w:rsidR="00130855" w:rsidRDefault="00130855" w:rsidP="00BC19AB"/>
          <w:p w14:paraId="6DA81E32" w14:textId="77777777" w:rsidR="00130855" w:rsidRDefault="00130855" w:rsidP="00BC19AB">
            <w:r>
              <w:t>Refer to Annexure-C for detailed calculations.</w:t>
            </w:r>
          </w:p>
        </w:tc>
        <w:tc>
          <w:tcPr>
            <w:tcW w:w="1419" w:type="dxa"/>
          </w:tcPr>
          <w:p w14:paraId="659B662A" w14:textId="77777777" w:rsidR="00130855" w:rsidRDefault="00130855" w:rsidP="00BC19AB">
            <w:pPr>
              <w:jc w:val="center"/>
              <w:rPr>
                <w:rFonts w:cstheme="minorHAnsi"/>
              </w:rPr>
            </w:pPr>
            <w:r>
              <w:rPr>
                <w:rFonts w:cstheme="minorHAnsi"/>
              </w:rPr>
              <w:t>0.97</w:t>
            </w:r>
          </w:p>
        </w:tc>
      </w:tr>
      <w:tr w:rsidR="00130855" w:rsidRPr="00253377" w14:paraId="42C82AE4" w14:textId="77777777" w:rsidTr="00BC19AB">
        <w:trPr>
          <w:trHeight w:val="670"/>
          <w:jc w:val="center"/>
        </w:trPr>
        <w:tc>
          <w:tcPr>
            <w:tcW w:w="529" w:type="dxa"/>
          </w:tcPr>
          <w:p w14:paraId="64AE8DEC" w14:textId="77777777" w:rsidR="00130855" w:rsidRPr="00253377" w:rsidRDefault="00130855" w:rsidP="005E75A1">
            <w:pPr>
              <w:pStyle w:val="ListParagraph"/>
              <w:numPr>
                <w:ilvl w:val="0"/>
                <w:numId w:val="17"/>
              </w:numPr>
              <w:rPr>
                <w:rFonts w:cstheme="minorHAnsi"/>
              </w:rPr>
            </w:pPr>
          </w:p>
        </w:tc>
        <w:tc>
          <w:tcPr>
            <w:tcW w:w="3273" w:type="dxa"/>
          </w:tcPr>
          <w:p w14:paraId="17879032" w14:textId="77777777" w:rsidR="00130855" w:rsidRDefault="00130855" w:rsidP="00BC19AB">
            <w:r>
              <w:t>Regional level training-cum-review, 1-day training, Regarding DVDMS and best practices in inventory management systems.</w:t>
            </w:r>
          </w:p>
        </w:tc>
        <w:tc>
          <w:tcPr>
            <w:tcW w:w="5103" w:type="dxa"/>
          </w:tcPr>
          <w:p w14:paraId="46B39280" w14:textId="77777777" w:rsidR="00130855" w:rsidRDefault="00130855" w:rsidP="00BC19AB">
            <w:pPr>
              <w:pStyle w:val="ListParagraph"/>
              <w:numPr>
                <w:ilvl w:val="0"/>
                <w:numId w:val="9"/>
              </w:numPr>
              <w:ind w:left="360"/>
            </w:pPr>
            <w:r>
              <w:t xml:space="preserve">02 people from state level, 01 pharmacist and 01 DEO from each of the three regional warehouses at </w:t>
            </w:r>
            <w:proofErr w:type="spellStart"/>
            <w:r>
              <w:t>at</w:t>
            </w:r>
            <w:proofErr w:type="spellEnd"/>
            <w:r>
              <w:t xml:space="preserve"> </w:t>
            </w:r>
            <w:proofErr w:type="spellStart"/>
            <w:r>
              <w:t>Kharar</w:t>
            </w:r>
            <w:proofErr w:type="spellEnd"/>
            <w:r>
              <w:t>, Bathinda and Verka (not part of the state level training), two staff from each DH and SDH (pharmacist and DEO).</w:t>
            </w:r>
          </w:p>
          <w:p w14:paraId="72080526" w14:textId="77777777" w:rsidR="00130855" w:rsidRDefault="00130855" w:rsidP="00BC19AB"/>
          <w:p w14:paraId="38BA7C0A" w14:textId="77777777" w:rsidR="00130855" w:rsidRDefault="00130855" w:rsidP="00BC19AB">
            <w:pPr>
              <w:pStyle w:val="ListParagraph"/>
              <w:numPr>
                <w:ilvl w:val="0"/>
                <w:numId w:val="9"/>
              </w:numPr>
              <w:ind w:left="360"/>
            </w:pPr>
            <w:r>
              <w:t>01 trainer for e-aushadhi and 01 for trainer for inventory management.</w:t>
            </w:r>
          </w:p>
          <w:p w14:paraId="65356193" w14:textId="77777777" w:rsidR="00130855" w:rsidRDefault="00130855" w:rsidP="00BC19AB"/>
          <w:p w14:paraId="4BED2B5A" w14:textId="77777777" w:rsidR="00130855" w:rsidRDefault="00130855" w:rsidP="00BC19AB">
            <w:pPr>
              <w:pStyle w:val="ListParagraph"/>
              <w:numPr>
                <w:ilvl w:val="0"/>
                <w:numId w:val="9"/>
              </w:numPr>
              <w:ind w:left="360"/>
            </w:pPr>
            <w:r>
              <w:t>Training to be conducted twice a year. Region wise, i.e., one RWH and its mapped DHs and SDHs (total 3 batches)</w:t>
            </w:r>
          </w:p>
          <w:p w14:paraId="64A50B90" w14:textId="77777777" w:rsidR="00130855" w:rsidRDefault="00130855" w:rsidP="00BC19AB">
            <w:pPr>
              <w:pStyle w:val="ListParagraph"/>
            </w:pPr>
          </w:p>
          <w:p w14:paraId="2AB9746C" w14:textId="77777777" w:rsidR="00130855" w:rsidRDefault="00130855" w:rsidP="00BC19AB">
            <w:r>
              <w:t>Refer to Annexure-C for detailed calculations.</w:t>
            </w:r>
          </w:p>
        </w:tc>
        <w:tc>
          <w:tcPr>
            <w:tcW w:w="1419" w:type="dxa"/>
          </w:tcPr>
          <w:p w14:paraId="27B4164C" w14:textId="77777777" w:rsidR="00130855" w:rsidRDefault="00130855" w:rsidP="00BC19AB">
            <w:pPr>
              <w:jc w:val="center"/>
              <w:rPr>
                <w:rFonts w:cstheme="minorHAnsi"/>
              </w:rPr>
            </w:pPr>
            <w:r>
              <w:rPr>
                <w:rFonts w:cstheme="minorHAnsi"/>
              </w:rPr>
              <w:t>10.19</w:t>
            </w:r>
          </w:p>
        </w:tc>
      </w:tr>
      <w:tr w:rsidR="00130855" w:rsidRPr="00253377" w14:paraId="45EFED7B" w14:textId="77777777" w:rsidTr="00BC19AB">
        <w:trPr>
          <w:trHeight w:val="670"/>
          <w:jc w:val="center"/>
        </w:trPr>
        <w:tc>
          <w:tcPr>
            <w:tcW w:w="529" w:type="dxa"/>
          </w:tcPr>
          <w:p w14:paraId="14223908" w14:textId="77777777" w:rsidR="00130855" w:rsidRPr="00253377" w:rsidRDefault="00130855" w:rsidP="005E75A1">
            <w:pPr>
              <w:pStyle w:val="ListParagraph"/>
              <w:numPr>
                <w:ilvl w:val="0"/>
                <w:numId w:val="17"/>
              </w:numPr>
              <w:rPr>
                <w:rFonts w:cstheme="minorHAnsi"/>
              </w:rPr>
            </w:pPr>
          </w:p>
        </w:tc>
        <w:tc>
          <w:tcPr>
            <w:tcW w:w="3273" w:type="dxa"/>
          </w:tcPr>
          <w:p w14:paraId="7FF2B754" w14:textId="77777777" w:rsidR="00130855" w:rsidRDefault="00130855" w:rsidP="00BC19AB">
            <w:r>
              <w:t>District level training-cum-review, 1-day training, Regarding DVDMS and best practices in inventory management systems.</w:t>
            </w:r>
          </w:p>
        </w:tc>
        <w:tc>
          <w:tcPr>
            <w:tcW w:w="5103" w:type="dxa"/>
          </w:tcPr>
          <w:p w14:paraId="1D70000A" w14:textId="77777777" w:rsidR="00130855" w:rsidRDefault="00130855" w:rsidP="00BC19AB">
            <w:pPr>
              <w:pStyle w:val="ListParagraph"/>
              <w:numPr>
                <w:ilvl w:val="0"/>
                <w:numId w:val="10"/>
              </w:numPr>
              <w:ind w:left="360"/>
            </w:pPr>
            <w:r>
              <w:t>02 people from state level, two staff from CHC (pharmacist and DEO) and one staff from PHC.</w:t>
            </w:r>
          </w:p>
          <w:p w14:paraId="6CBE301C" w14:textId="77777777" w:rsidR="00130855" w:rsidRDefault="00130855" w:rsidP="00BC19AB"/>
          <w:p w14:paraId="57489004" w14:textId="77777777" w:rsidR="00130855" w:rsidRDefault="00130855" w:rsidP="00BC19AB">
            <w:pPr>
              <w:pStyle w:val="ListParagraph"/>
              <w:numPr>
                <w:ilvl w:val="0"/>
                <w:numId w:val="10"/>
              </w:numPr>
              <w:ind w:left="360"/>
            </w:pPr>
            <w:r>
              <w:t>01 trainer for e-aushadhi and 01 trainer for inventory management.</w:t>
            </w:r>
          </w:p>
          <w:p w14:paraId="15C9CE62" w14:textId="77777777" w:rsidR="00130855" w:rsidRDefault="00130855" w:rsidP="00BC19AB"/>
          <w:p w14:paraId="79FF52C6" w14:textId="77777777" w:rsidR="00130855" w:rsidRDefault="00130855" w:rsidP="00BC19AB">
            <w:pPr>
              <w:pStyle w:val="ListParagraph"/>
              <w:numPr>
                <w:ilvl w:val="0"/>
                <w:numId w:val="10"/>
              </w:numPr>
              <w:ind w:left="360"/>
            </w:pPr>
            <w:r>
              <w:t>Training to be conducted twice a year. Across 23 districts of the state.</w:t>
            </w:r>
          </w:p>
          <w:p w14:paraId="53177994" w14:textId="77777777" w:rsidR="00130855" w:rsidRDefault="00130855" w:rsidP="00BC19AB">
            <w:pPr>
              <w:pStyle w:val="ListParagraph"/>
            </w:pPr>
          </w:p>
          <w:p w14:paraId="46A00226" w14:textId="77777777" w:rsidR="00130855" w:rsidRDefault="00130855" w:rsidP="00BC19AB">
            <w:r>
              <w:t>Refer to Annexure-C for detailed calculations.</w:t>
            </w:r>
          </w:p>
        </w:tc>
        <w:tc>
          <w:tcPr>
            <w:tcW w:w="1419" w:type="dxa"/>
          </w:tcPr>
          <w:p w14:paraId="037F4E6A" w14:textId="77777777" w:rsidR="00130855" w:rsidRDefault="00130855" w:rsidP="00BC19AB">
            <w:pPr>
              <w:jc w:val="center"/>
              <w:rPr>
                <w:rFonts w:cstheme="minorHAnsi"/>
              </w:rPr>
            </w:pPr>
            <w:r>
              <w:rPr>
                <w:rFonts w:cstheme="minorHAnsi"/>
              </w:rPr>
              <w:t>25.00</w:t>
            </w:r>
          </w:p>
        </w:tc>
      </w:tr>
    </w:tbl>
    <w:p w14:paraId="7CD5F439" w14:textId="207671A2" w:rsidR="00130855" w:rsidRDefault="00130855" w:rsidP="00130855">
      <w:pPr>
        <w:spacing w:before="240"/>
        <w:jc w:val="both"/>
        <w:rPr>
          <w:b/>
          <w:sz w:val="24"/>
        </w:rPr>
      </w:pPr>
    </w:p>
    <w:p w14:paraId="57AACF8A" w14:textId="3C1DDEC3" w:rsidR="00130855" w:rsidRDefault="00130855" w:rsidP="00130855">
      <w:pPr>
        <w:rPr>
          <w:b/>
          <w:bCs/>
          <w:sz w:val="24"/>
          <w:szCs w:val="24"/>
        </w:rPr>
      </w:pPr>
      <w:r w:rsidRPr="00CF173A">
        <w:rPr>
          <w:b/>
          <w:bCs/>
          <w:sz w:val="24"/>
          <w:szCs w:val="24"/>
        </w:rPr>
        <w:lastRenderedPageBreak/>
        <w:t>Annexure</w:t>
      </w:r>
      <w:r>
        <w:rPr>
          <w:b/>
          <w:bCs/>
          <w:sz w:val="24"/>
          <w:szCs w:val="24"/>
        </w:rPr>
        <w:t xml:space="preserve"> </w:t>
      </w:r>
      <w:r>
        <w:rPr>
          <w:b/>
          <w:bCs/>
          <w:sz w:val="24"/>
          <w:szCs w:val="24"/>
        </w:rPr>
        <w:t>–</w:t>
      </w:r>
      <w:r w:rsidRPr="00CF173A">
        <w:rPr>
          <w:b/>
          <w:bCs/>
          <w:sz w:val="24"/>
          <w:szCs w:val="24"/>
        </w:rPr>
        <w:t xml:space="preserve"> </w:t>
      </w:r>
      <w:r>
        <w:rPr>
          <w:b/>
          <w:bCs/>
          <w:sz w:val="24"/>
          <w:szCs w:val="24"/>
        </w:rPr>
        <w:t>C</w:t>
      </w:r>
    </w:p>
    <w:p w14:paraId="34205F56" w14:textId="77777777" w:rsidR="00130855" w:rsidRDefault="00130855" w:rsidP="00130855">
      <w:pPr>
        <w:pStyle w:val="ListParagraph"/>
        <w:numPr>
          <w:ilvl w:val="0"/>
          <w:numId w:val="12"/>
        </w:numPr>
        <w:spacing w:after="160" w:line="259" w:lineRule="auto"/>
      </w:pPr>
      <w:r>
        <w:t>State Level Training – IT and Inventory Management in Supply Chain</w:t>
      </w:r>
    </w:p>
    <w:tbl>
      <w:tblPr>
        <w:tblW w:w="7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1910"/>
        <w:gridCol w:w="992"/>
        <w:gridCol w:w="999"/>
      </w:tblGrid>
      <w:tr w:rsidR="00130855" w:rsidRPr="003616C3" w14:paraId="07F3839D" w14:textId="77777777" w:rsidTr="00BC19AB">
        <w:trPr>
          <w:trHeight w:val="290"/>
          <w:jc w:val="center"/>
        </w:trPr>
        <w:tc>
          <w:tcPr>
            <w:tcW w:w="3619" w:type="dxa"/>
            <w:shd w:val="clear" w:color="auto" w:fill="auto"/>
            <w:noWrap/>
            <w:vAlign w:val="bottom"/>
            <w:hideMark/>
          </w:tcPr>
          <w:p w14:paraId="58F63C7C"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No of Trainees</w:t>
            </w:r>
          </w:p>
        </w:tc>
        <w:tc>
          <w:tcPr>
            <w:tcW w:w="3901" w:type="dxa"/>
            <w:gridSpan w:val="3"/>
            <w:shd w:val="clear" w:color="auto" w:fill="auto"/>
            <w:noWrap/>
            <w:vAlign w:val="center"/>
            <w:hideMark/>
          </w:tcPr>
          <w:p w14:paraId="797B3D81" w14:textId="77777777" w:rsidR="00130855" w:rsidRPr="003616C3" w:rsidRDefault="00130855" w:rsidP="00BC19AB">
            <w:pPr>
              <w:spacing w:after="0" w:line="240" w:lineRule="auto"/>
              <w:jc w:val="center"/>
              <w:rPr>
                <w:rFonts w:ascii="Times New Roman" w:eastAsia="Times New Roman" w:hAnsi="Times New Roman" w:cs="Times New Roman"/>
                <w:sz w:val="20"/>
                <w:szCs w:val="20"/>
                <w:lang w:eastAsia="en-IN"/>
              </w:rPr>
            </w:pPr>
            <w:r w:rsidRPr="003616C3">
              <w:rPr>
                <w:rFonts w:ascii="Calibri" w:eastAsia="Times New Roman" w:hAnsi="Calibri" w:cs="Calibri"/>
                <w:color w:val="000000"/>
                <w:lang w:eastAsia="en-IN"/>
              </w:rPr>
              <w:t>21</w:t>
            </w:r>
          </w:p>
        </w:tc>
      </w:tr>
      <w:tr w:rsidR="00130855" w:rsidRPr="003616C3" w14:paraId="4EC492D4" w14:textId="77777777" w:rsidTr="00BC19AB">
        <w:trPr>
          <w:trHeight w:val="290"/>
          <w:jc w:val="center"/>
        </w:trPr>
        <w:tc>
          <w:tcPr>
            <w:tcW w:w="3619" w:type="dxa"/>
            <w:shd w:val="clear" w:color="auto" w:fill="auto"/>
            <w:noWrap/>
            <w:vAlign w:val="bottom"/>
            <w:hideMark/>
          </w:tcPr>
          <w:p w14:paraId="240CDA5B"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No of Trainers</w:t>
            </w:r>
          </w:p>
        </w:tc>
        <w:tc>
          <w:tcPr>
            <w:tcW w:w="3901" w:type="dxa"/>
            <w:gridSpan w:val="3"/>
            <w:shd w:val="clear" w:color="auto" w:fill="auto"/>
            <w:noWrap/>
            <w:vAlign w:val="center"/>
            <w:hideMark/>
          </w:tcPr>
          <w:p w14:paraId="1C219101" w14:textId="77777777" w:rsidR="00130855" w:rsidRPr="003616C3" w:rsidRDefault="00130855" w:rsidP="00BC19AB">
            <w:pPr>
              <w:spacing w:after="0" w:line="240" w:lineRule="auto"/>
              <w:jc w:val="center"/>
              <w:rPr>
                <w:rFonts w:ascii="Times New Roman" w:eastAsia="Times New Roman" w:hAnsi="Times New Roman" w:cs="Times New Roman"/>
                <w:sz w:val="20"/>
                <w:szCs w:val="20"/>
                <w:lang w:eastAsia="en-IN"/>
              </w:rPr>
            </w:pPr>
            <w:r>
              <w:rPr>
                <w:rFonts w:ascii="Calibri" w:eastAsia="Times New Roman" w:hAnsi="Calibri" w:cs="Calibri"/>
                <w:color w:val="000000"/>
                <w:lang w:eastAsia="en-IN"/>
              </w:rPr>
              <w:t>0</w:t>
            </w:r>
            <w:r w:rsidRPr="003616C3">
              <w:rPr>
                <w:rFonts w:ascii="Calibri" w:eastAsia="Times New Roman" w:hAnsi="Calibri" w:cs="Calibri"/>
                <w:color w:val="000000"/>
                <w:lang w:eastAsia="en-IN"/>
              </w:rPr>
              <w:t>3</w:t>
            </w:r>
          </w:p>
        </w:tc>
      </w:tr>
      <w:tr w:rsidR="00130855" w:rsidRPr="003616C3" w14:paraId="3042F63E" w14:textId="77777777" w:rsidTr="00BC19AB">
        <w:trPr>
          <w:trHeight w:val="290"/>
          <w:jc w:val="center"/>
        </w:trPr>
        <w:tc>
          <w:tcPr>
            <w:tcW w:w="3619" w:type="dxa"/>
            <w:shd w:val="clear" w:color="auto" w:fill="auto"/>
            <w:noWrap/>
            <w:vAlign w:val="bottom"/>
          </w:tcPr>
          <w:p w14:paraId="6641A315" w14:textId="77777777" w:rsidR="00130855" w:rsidRPr="003616C3" w:rsidRDefault="00130855" w:rsidP="00BC19AB">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No of Days</w:t>
            </w:r>
          </w:p>
        </w:tc>
        <w:tc>
          <w:tcPr>
            <w:tcW w:w="3901" w:type="dxa"/>
            <w:gridSpan w:val="3"/>
            <w:shd w:val="clear" w:color="auto" w:fill="auto"/>
            <w:noWrap/>
            <w:vAlign w:val="center"/>
          </w:tcPr>
          <w:p w14:paraId="7F1A552F"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02</w:t>
            </w:r>
          </w:p>
        </w:tc>
      </w:tr>
      <w:tr w:rsidR="00130855" w:rsidRPr="003616C3" w14:paraId="09009FBA" w14:textId="77777777" w:rsidTr="00BC19AB">
        <w:trPr>
          <w:trHeight w:val="290"/>
          <w:jc w:val="center"/>
        </w:trPr>
        <w:tc>
          <w:tcPr>
            <w:tcW w:w="3619" w:type="dxa"/>
            <w:shd w:val="clear" w:color="auto" w:fill="auto"/>
            <w:noWrap/>
            <w:vAlign w:val="center"/>
            <w:hideMark/>
          </w:tcPr>
          <w:p w14:paraId="13ED8044" w14:textId="77777777" w:rsidR="00130855" w:rsidRPr="003616C3" w:rsidRDefault="00130855" w:rsidP="00BC19AB">
            <w:pPr>
              <w:spacing w:after="0" w:line="240" w:lineRule="auto"/>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Particular</w:t>
            </w:r>
          </w:p>
        </w:tc>
        <w:tc>
          <w:tcPr>
            <w:tcW w:w="1910" w:type="dxa"/>
            <w:shd w:val="clear" w:color="auto" w:fill="auto"/>
            <w:noWrap/>
            <w:vAlign w:val="center"/>
            <w:hideMark/>
          </w:tcPr>
          <w:p w14:paraId="195E7F15" w14:textId="77777777" w:rsidR="00130855" w:rsidRDefault="00130855" w:rsidP="00BC19AB">
            <w:pPr>
              <w:spacing w:after="0" w:line="240" w:lineRule="auto"/>
              <w:jc w:val="center"/>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 xml:space="preserve">Cost per </w:t>
            </w:r>
            <w:proofErr w:type="gramStart"/>
            <w:r w:rsidRPr="003616C3">
              <w:rPr>
                <w:rFonts w:ascii="Calibri" w:eastAsia="Times New Roman" w:hAnsi="Calibri" w:cs="Calibri"/>
                <w:b/>
                <w:bCs/>
                <w:color w:val="000000"/>
                <w:lang w:eastAsia="en-IN"/>
              </w:rPr>
              <w:t>unit</w:t>
            </w:r>
            <w:proofErr w:type="gramEnd"/>
          </w:p>
          <w:p w14:paraId="593DFBF4"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r>
              <w:rPr>
                <w:rFonts w:ascii="Calibri" w:eastAsia="Times New Roman" w:hAnsi="Calibri" w:cs="Calibri"/>
                <w:b/>
                <w:bCs/>
                <w:color w:val="000000"/>
                <w:lang w:eastAsia="en-IN"/>
              </w:rPr>
              <w:t>(</w:t>
            </w:r>
            <w:proofErr w:type="gramStart"/>
            <w:r>
              <w:rPr>
                <w:rFonts w:ascii="Calibri" w:eastAsia="Times New Roman" w:hAnsi="Calibri" w:cs="Calibri"/>
                <w:b/>
                <w:bCs/>
                <w:color w:val="000000"/>
                <w:lang w:eastAsia="en-IN"/>
              </w:rPr>
              <w:t>per</w:t>
            </w:r>
            <w:proofErr w:type="gramEnd"/>
            <w:r>
              <w:rPr>
                <w:rFonts w:ascii="Calibri" w:eastAsia="Times New Roman" w:hAnsi="Calibri" w:cs="Calibri"/>
                <w:b/>
                <w:bCs/>
                <w:color w:val="000000"/>
                <w:lang w:eastAsia="en-IN"/>
              </w:rPr>
              <w:t xml:space="preserve"> day)</w:t>
            </w:r>
          </w:p>
        </w:tc>
        <w:tc>
          <w:tcPr>
            <w:tcW w:w="992" w:type="dxa"/>
            <w:shd w:val="clear" w:color="auto" w:fill="auto"/>
            <w:noWrap/>
            <w:vAlign w:val="center"/>
            <w:hideMark/>
          </w:tcPr>
          <w:p w14:paraId="39F7A9BD"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Unit</w:t>
            </w:r>
          </w:p>
        </w:tc>
        <w:tc>
          <w:tcPr>
            <w:tcW w:w="999" w:type="dxa"/>
            <w:shd w:val="clear" w:color="auto" w:fill="auto"/>
            <w:noWrap/>
            <w:vAlign w:val="center"/>
            <w:hideMark/>
          </w:tcPr>
          <w:p w14:paraId="6D37994A"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Total</w:t>
            </w:r>
          </w:p>
        </w:tc>
      </w:tr>
      <w:tr w:rsidR="00130855" w:rsidRPr="003616C3" w14:paraId="4B290320" w14:textId="77777777" w:rsidTr="00BC19AB">
        <w:trPr>
          <w:trHeight w:val="290"/>
          <w:jc w:val="center"/>
        </w:trPr>
        <w:tc>
          <w:tcPr>
            <w:tcW w:w="3619" w:type="dxa"/>
            <w:shd w:val="clear" w:color="auto" w:fill="auto"/>
            <w:noWrap/>
            <w:vAlign w:val="center"/>
            <w:hideMark/>
          </w:tcPr>
          <w:p w14:paraId="77FC4F26" w14:textId="77777777" w:rsidR="00130855"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Food for Participants</w:t>
            </w:r>
          </w:p>
          <w:p w14:paraId="257567EE" w14:textId="77777777" w:rsidR="00130855" w:rsidRPr="003616C3" w:rsidRDefault="00130855" w:rsidP="00BC19AB">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(Breakfast, working tea, lunch, and dinner)</w:t>
            </w:r>
          </w:p>
        </w:tc>
        <w:tc>
          <w:tcPr>
            <w:tcW w:w="1910" w:type="dxa"/>
            <w:shd w:val="clear" w:color="auto" w:fill="auto"/>
            <w:noWrap/>
            <w:vAlign w:val="center"/>
            <w:hideMark/>
          </w:tcPr>
          <w:p w14:paraId="2420EA82"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350</w:t>
            </w:r>
          </w:p>
        </w:tc>
        <w:tc>
          <w:tcPr>
            <w:tcW w:w="992" w:type="dxa"/>
            <w:shd w:val="clear" w:color="auto" w:fill="auto"/>
            <w:noWrap/>
            <w:vAlign w:val="center"/>
            <w:hideMark/>
          </w:tcPr>
          <w:p w14:paraId="1DD136EC"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24</w:t>
            </w:r>
          </w:p>
        </w:tc>
        <w:tc>
          <w:tcPr>
            <w:tcW w:w="999" w:type="dxa"/>
            <w:shd w:val="clear" w:color="auto" w:fill="auto"/>
            <w:noWrap/>
            <w:vAlign w:val="center"/>
            <w:hideMark/>
          </w:tcPr>
          <w:p w14:paraId="7E34D053"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16</w:t>
            </w:r>
            <w:r>
              <w:rPr>
                <w:rFonts w:ascii="Calibri" w:eastAsia="Times New Roman" w:hAnsi="Calibri" w:cs="Calibri"/>
                <w:color w:val="000000"/>
                <w:lang w:eastAsia="en-IN"/>
              </w:rPr>
              <w:t>,</w:t>
            </w:r>
            <w:r w:rsidRPr="003616C3">
              <w:rPr>
                <w:rFonts w:ascii="Calibri" w:eastAsia="Times New Roman" w:hAnsi="Calibri" w:cs="Calibri"/>
                <w:color w:val="000000"/>
                <w:lang w:eastAsia="en-IN"/>
              </w:rPr>
              <w:t>800</w:t>
            </w:r>
          </w:p>
        </w:tc>
      </w:tr>
      <w:tr w:rsidR="00130855" w:rsidRPr="003616C3" w14:paraId="3AC29C92" w14:textId="77777777" w:rsidTr="00BC19AB">
        <w:trPr>
          <w:trHeight w:val="290"/>
          <w:jc w:val="center"/>
        </w:trPr>
        <w:tc>
          <w:tcPr>
            <w:tcW w:w="3619" w:type="dxa"/>
            <w:shd w:val="clear" w:color="auto" w:fill="auto"/>
            <w:noWrap/>
            <w:vAlign w:val="center"/>
            <w:hideMark/>
          </w:tcPr>
          <w:p w14:paraId="7F69CFF1"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Trainer Accommodation</w:t>
            </w:r>
          </w:p>
        </w:tc>
        <w:tc>
          <w:tcPr>
            <w:tcW w:w="1910" w:type="dxa"/>
            <w:shd w:val="clear" w:color="auto" w:fill="auto"/>
            <w:noWrap/>
            <w:vAlign w:val="center"/>
            <w:hideMark/>
          </w:tcPr>
          <w:p w14:paraId="195B5148"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4000</w:t>
            </w:r>
          </w:p>
        </w:tc>
        <w:tc>
          <w:tcPr>
            <w:tcW w:w="992" w:type="dxa"/>
            <w:shd w:val="clear" w:color="auto" w:fill="auto"/>
            <w:noWrap/>
            <w:vAlign w:val="center"/>
            <w:hideMark/>
          </w:tcPr>
          <w:p w14:paraId="5F49ED07"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3</w:t>
            </w:r>
          </w:p>
        </w:tc>
        <w:tc>
          <w:tcPr>
            <w:tcW w:w="999" w:type="dxa"/>
            <w:shd w:val="clear" w:color="auto" w:fill="auto"/>
            <w:noWrap/>
            <w:vAlign w:val="center"/>
            <w:hideMark/>
          </w:tcPr>
          <w:p w14:paraId="32171663"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24</w:t>
            </w:r>
            <w:r>
              <w:rPr>
                <w:rFonts w:ascii="Calibri" w:eastAsia="Times New Roman" w:hAnsi="Calibri" w:cs="Calibri"/>
                <w:color w:val="000000"/>
                <w:lang w:eastAsia="en-IN"/>
              </w:rPr>
              <w:t>,</w:t>
            </w:r>
            <w:r w:rsidRPr="003616C3">
              <w:rPr>
                <w:rFonts w:ascii="Calibri" w:eastAsia="Times New Roman" w:hAnsi="Calibri" w:cs="Calibri"/>
                <w:color w:val="000000"/>
                <w:lang w:eastAsia="en-IN"/>
              </w:rPr>
              <w:t>000</w:t>
            </w:r>
          </w:p>
        </w:tc>
      </w:tr>
      <w:tr w:rsidR="00130855" w:rsidRPr="003616C3" w14:paraId="1F5E083D" w14:textId="77777777" w:rsidTr="00BC19AB">
        <w:trPr>
          <w:trHeight w:val="290"/>
          <w:jc w:val="center"/>
        </w:trPr>
        <w:tc>
          <w:tcPr>
            <w:tcW w:w="3619" w:type="dxa"/>
            <w:shd w:val="clear" w:color="auto" w:fill="auto"/>
            <w:noWrap/>
            <w:vAlign w:val="center"/>
            <w:hideMark/>
          </w:tcPr>
          <w:p w14:paraId="56FD6740"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Trainer Charges</w:t>
            </w:r>
          </w:p>
        </w:tc>
        <w:tc>
          <w:tcPr>
            <w:tcW w:w="1910" w:type="dxa"/>
            <w:shd w:val="clear" w:color="auto" w:fill="auto"/>
            <w:noWrap/>
            <w:vAlign w:val="center"/>
            <w:hideMark/>
          </w:tcPr>
          <w:p w14:paraId="526EF6C3"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5000</w:t>
            </w:r>
          </w:p>
        </w:tc>
        <w:tc>
          <w:tcPr>
            <w:tcW w:w="992" w:type="dxa"/>
            <w:shd w:val="clear" w:color="auto" w:fill="auto"/>
            <w:noWrap/>
            <w:vAlign w:val="center"/>
            <w:hideMark/>
          </w:tcPr>
          <w:p w14:paraId="05FD81FE"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3</w:t>
            </w:r>
          </w:p>
        </w:tc>
        <w:tc>
          <w:tcPr>
            <w:tcW w:w="999" w:type="dxa"/>
            <w:shd w:val="clear" w:color="auto" w:fill="auto"/>
            <w:noWrap/>
            <w:vAlign w:val="center"/>
            <w:hideMark/>
          </w:tcPr>
          <w:p w14:paraId="69709702"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30</w:t>
            </w:r>
            <w:r>
              <w:rPr>
                <w:rFonts w:ascii="Calibri" w:eastAsia="Times New Roman" w:hAnsi="Calibri" w:cs="Calibri"/>
                <w:color w:val="000000"/>
                <w:lang w:eastAsia="en-IN"/>
              </w:rPr>
              <w:t>,</w:t>
            </w:r>
            <w:r w:rsidRPr="003616C3">
              <w:rPr>
                <w:rFonts w:ascii="Calibri" w:eastAsia="Times New Roman" w:hAnsi="Calibri" w:cs="Calibri"/>
                <w:color w:val="000000"/>
                <w:lang w:eastAsia="en-IN"/>
              </w:rPr>
              <w:t>000</w:t>
            </w:r>
          </w:p>
        </w:tc>
      </w:tr>
      <w:tr w:rsidR="00130855" w:rsidRPr="003616C3" w14:paraId="5A31FAB2" w14:textId="77777777" w:rsidTr="00BC19AB">
        <w:trPr>
          <w:trHeight w:val="290"/>
          <w:jc w:val="center"/>
        </w:trPr>
        <w:tc>
          <w:tcPr>
            <w:tcW w:w="3619" w:type="dxa"/>
            <w:shd w:val="clear" w:color="auto" w:fill="auto"/>
            <w:noWrap/>
            <w:vAlign w:val="center"/>
            <w:hideMark/>
          </w:tcPr>
          <w:p w14:paraId="756EBDD6"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Participant Accommodation</w:t>
            </w:r>
          </w:p>
        </w:tc>
        <w:tc>
          <w:tcPr>
            <w:tcW w:w="1910" w:type="dxa"/>
            <w:shd w:val="clear" w:color="auto" w:fill="auto"/>
            <w:noWrap/>
            <w:vAlign w:val="center"/>
            <w:hideMark/>
          </w:tcPr>
          <w:p w14:paraId="3475A4FE"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2000</w:t>
            </w:r>
          </w:p>
        </w:tc>
        <w:tc>
          <w:tcPr>
            <w:tcW w:w="992" w:type="dxa"/>
            <w:shd w:val="clear" w:color="auto" w:fill="auto"/>
            <w:noWrap/>
            <w:vAlign w:val="center"/>
            <w:hideMark/>
          </w:tcPr>
          <w:p w14:paraId="20476DA1"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21</w:t>
            </w:r>
          </w:p>
        </w:tc>
        <w:tc>
          <w:tcPr>
            <w:tcW w:w="999" w:type="dxa"/>
            <w:shd w:val="clear" w:color="auto" w:fill="auto"/>
            <w:noWrap/>
            <w:vAlign w:val="center"/>
            <w:hideMark/>
          </w:tcPr>
          <w:p w14:paraId="6F458CA8"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84</w:t>
            </w:r>
            <w:r>
              <w:rPr>
                <w:rFonts w:ascii="Calibri" w:eastAsia="Times New Roman" w:hAnsi="Calibri" w:cs="Calibri"/>
                <w:color w:val="000000"/>
                <w:lang w:eastAsia="en-IN"/>
              </w:rPr>
              <w:t>,</w:t>
            </w:r>
            <w:r w:rsidRPr="003616C3">
              <w:rPr>
                <w:rFonts w:ascii="Calibri" w:eastAsia="Times New Roman" w:hAnsi="Calibri" w:cs="Calibri"/>
                <w:color w:val="000000"/>
                <w:lang w:eastAsia="en-IN"/>
              </w:rPr>
              <w:t>000</w:t>
            </w:r>
          </w:p>
        </w:tc>
      </w:tr>
      <w:tr w:rsidR="00130855" w:rsidRPr="003616C3" w14:paraId="4860B512" w14:textId="77777777" w:rsidTr="00BC19AB">
        <w:trPr>
          <w:trHeight w:val="290"/>
          <w:jc w:val="center"/>
        </w:trPr>
        <w:tc>
          <w:tcPr>
            <w:tcW w:w="3619" w:type="dxa"/>
            <w:shd w:val="clear" w:color="auto" w:fill="auto"/>
            <w:noWrap/>
            <w:vAlign w:val="center"/>
            <w:hideMark/>
          </w:tcPr>
          <w:p w14:paraId="4A6B6DA2" w14:textId="77777777" w:rsidR="00130855" w:rsidRPr="003616C3" w:rsidRDefault="00130855" w:rsidP="00BC19AB">
            <w:pPr>
              <w:spacing w:after="0" w:line="240" w:lineRule="auto"/>
              <w:rPr>
                <w:rFonts w:ascii="Calibri" w:eastAsia="Times New Roman" w:hAnsi="Calibri" w:cs="Calibri"/>
                <w:color w:val="000000"/>
                <w:lang w:eastAsia="en-IN"/>
              </w:rPr>
            </w:pPr>
            <w:r w:rsidRPr="00A02BD4">
              <w:rPr>
                <w:rFonts w:ascii="Calibri" w:eastAsia="Times New Roman" w:hAnsi="Calibri" w:cs="Calibri"/>
                <w:lang w:eastAsia="en-IN"/>
              </w:rPr>
              <w:t>Incidental Expenses (Photocopy, Job Aids, Flip Charts Etc.)</w:t>
            </w:r>
          </w:p>
        </w:tc>
        <w:tc>
          <w:tcPr>
            <w:tcW w:w="1910" w:type="dxa"/>
            <w:shd w:val="clear" w:color="auto" w:fill="auto"/>
            <w:noWrap/>
            <w:vAlign w:val="center"/>
            <w:hideMark/>
          </w:tcPr>
          <w:p w14:paraId="1659BA11"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300</w:t>
            </w:r>
          </w:p>
        </w:tc>
        <w:tc>
          <w:tcPr>
            <w:tcW w:w="992" w:type="dxa"/>
            <w:shd w:val="clear" w:color="auto" w:fill="auto"/>
            <w:noWrap/>
            <w:vAlign w:val="center"/>
            <w:hideMark/>
          </w:tcPr>
          <w:p w14:paraId="0B43EC54"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24</w:t>
            </w:r>
          </w:p>
        </w:tc>
        <w:tc>
          <w:tcPr>
            <w:tcW w:w="999" w:type="dxa"/>
            <w:shd w:val="clear" w:color="auto" w:fill="auto"/>
            <w:noWrap/>
            <w:vAlign w:val="center"/>
            <w:hideMark/>
          </w:tcPr>
          <w:p w14:paraId="47CE174D"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14</w:t>
            </w:r>
            <w:r>
              <w:rPr>
                <w:rFonts w:ascii="Calibri" w:eastAsia="Times New Roman" w:hAnsi="Calibri" w:cs="Calibri"/>
                <w:color w:val="000000"/>
                <w:lang w:eastAsia="en-IN"/>
              </w:rPr>
              <w:t>,</w:t>
            </w:r>
            <w:r w:rsidRPr="003616C3">
              <w:rPr>
                <w:rFonts w:ascii="Calibri" w:eastAsia="Times New Roman" w:hAnsi="Calibri" w:cs="Calibri"/>
                <w:color w:val="000000"/>
                <w:lang w:eastAsia="en-IN"/>
              </w:rPr>
              <w:t>400</w:t>
            </w:r>
          </w:p>
        </w:tc>
      </w:tr>
      <w:tr w:rsidR="00130855" w:rsidRPr="003616C3" w14:paraId="287F61BB" w14:textId="77777777" w:rsidTr="00BC19AB">
        <w:trPr>
          <w:trHeight w:val="290"/>
          <w:jc w:val="center"/>
        </w:trPr>
        <w:tc>
          <w:tcPr>
            <w:tcW w:w="3619" w:type="dxa"/>
            <w:shd w:val="clear" w:color="auto" w:fill="auto"/>
            <w:noWrap/>
            <w:vAlign w:val="center"/>
            <w:hideMark/>
          </w:tcPr>
          <w:p w14:paraId="410F540C"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Venue Hiring</w:t>
            </w:r>
          </w:p>
        </w:tc>
        <w:tc>
          <w:tcPr>
            <w:tcW w:w="1910" w:type="dxa"/>
            <w:shd w:val="clear" w:color="auto" w:fill="auto"/>
            <w:noWrap/>
            <w:vAlign w:val="center"/>
            <w:hideMark/>
          </w:tcPr>
          <w:p w14:paraId="04182867"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10000</w:t>
            </w:r>
          </w:p>
        </w:tc>
        <w:tc>
          <w:tcPr>
            <w:tcW w:w="992" w:type="dxa"/>
            <w:shd w:val="clear" w:color="auto" w:fill="auto"/>
            <w:noWrap/>
            <w:vAlign w:val="center"/>
            <w:hideMark/>
          </w:tcPr>
          <w:p w14:paraId="2DD2BB4E"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1</w:t>
            </w:r>
          </w:p>
        </w:tc>
        <w:tc>
          <w:tcPr>
            <w:tcW w:w="999" w:type="dxa"/>
            <w:shd w:val="clear" w:color="auto" w:fill="auto"/>
            <w:noWrap/>
            <w:vAlign w:val="center"/>
            <w:hideMark/>
          </w:tcPr>
          <w:p w14:paraId="0868688B"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40</w:t>
            </w:r>
            <w:r>
              <w:rPr>
                <w:rFonts w:ascii="Calibri" w:eastAsia="Times New Roman" w:hAnsi="Calibri" w:cs="Calibri"/>
                <w:color w:val="000000"/>
                <w:lang w:eastAsia="en-IN"/>
              </w:rPr>
              <w:t>,</w:t>
            </w:r>
            <w:r w:rsidRPr="003616C3">
              <w:rPr>
                <w:rFonts w:ascii="Calibri" w:eastAsia="Times New Roman" w:hAnsi="Calibri" w:cs="Calibri"/>
                <w:color w:val="000000"/>
                <w:lang w:eastAsia="en-IN"/>
              </w:rPr>
              <w:t>000</w:t>
            </w:r>
          </w:p>
        </w:tc>
      </w:tr>
      <w:tr w:rsidR="00130855" w:rsidRPr="003616C3" w14:paraId="3B059385" w14:textId="77777777" w:rsidTr="00BC19AB">
        <w:trPr>
          <w:trHeight w:val="290"/>
          <w:jc w:val="center"/>
        </w:trPr>
        <w:tc>
          <w:tcPr>
            <w:tcW w:w="3619" w:type="dxa"/>
            <w:shd w:val="clear" w:color="auto" w:fill="auto"/>
            <w:noWrap/>
            <w:vAlign w:val="center"/>
          </w:tcPr>
          <w:p w14:paraId="39D5167B"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Sub Total</w:t>
            </w:r>
          </w:p>
        </w:tc>
        <w:tc>
          <w:tcPr>
            <w:tcW w:w="3901" w:type="dxa"/>
            <w:gridSpan w:val="3"/>
            <w:shd w:val="clear" w:color="auto" w:fill="auto"/>
            <w:noWrap/>
            <w:vAlign w:val="center"/>
          </w:tcPr>
          <w:p w14:paraId="3ECC3477"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2,09,200</w:t>
            </w:r>
          </w:p>
        </w:tc>
      </w:tr>
      <w:tr w:rsidR="00130855" w:rsidRPr="003616C3" w14:paraId="542DA5EC" w14:textId="77777777" w:rsidTr="00BC19AB">
        <w:trPr>
          <w:trHeight w:val="290"/>
          <w:jc w:val="center"/>
        </w:trPr>
        <w:tc>
          <w:tcPr>
            <w:tcW w:w="3619" w:type="dxa"/>
            <w:shd w:val="clear" w:color="auto" w:fill="auto"/>
            <w:noWrap/>
            <w:vAlign w:val="center"/>
            <w:hideMark/>
          </w:tcPr>
          <w:p w14:paraId="5FF92A6F" w14:textId="77777777" w:rsidR="00130855" w:rsidRPr="003616C3" w:rsidRDefault="00130855" w:rsidP="00BC19AB">
            <w:pPr>
              <w:spacing w:after="0" w:line="240" w:lineRule="auto"/>
              <w:rPr>
                <w:rFonts w:ascii="Calibri" w:eastAsia="Times New Roman" w:hAnsi="Calibri" w:cs="Calibri"/>
                <w:color w:val="000000"/>
                <w:lang w:eastAsia="en-IN"/>
              </w:rPr>
            </w:pPr>
            <w:r w:rsidRPr="00A02BD4">
              <w:rPr>
                <w:rFonts w:ascii="Calibri" w:eastAsia="Times New Roman" w:hAnsi="Calibri" w:cs="Calibri"/>
                <w:lang w:eastAsia="en-IN"/>
              </w:rPr>
              <w:t>Institutional Overheads/ Administrative Expenses 15%</w:t>
            </w:r>
          </w:p>
        </w:tc>
        <w:tc>
          <w:tcPr>
            <w:tcW w:w="1910" w:type="dxa"/>
            <w:shd w:val="clear" w:color="auto" w:fill="auto"/>
            <w:noWrap/>
            <w:vAlign w:val="center"/>
            <w:hideMark/>
          </w:tcPr>
          <w:p w14:paraId="74DDCB59" w14:textId="77777777" w:rsidR="00130855" w:rsidRPr="003616C3" w:rsidRDefault="00130855" w:rsidP="00BC19AB">
            <w:pPr>
              <w:spacing w:after="0" w:line="240" w:lineRule="auto"/>
              <w:rPr>
                <w:rFonts w:ascii="Calibri" w:eastAsia="Times New Roman" w:hAnsi="Calibri" w:cs="Calibri"/>
                <w:color w:val="000000"/>
                <w:lang w:eastAsia="en-IN"/>
              </w:rPr>
            </w:pPr>
          </w:p>
        </w:tc>
        <w:tc>
          <w:tcPr>
            <w:tcW w:w="992" w:type="dxa"/>
            <w:shd w:val="clear" w:color="auto" w:fill="auto"/>
            <w:noWrap/>
            <w:vAlign w:val="center"/>
            <w:hideMark/>
          </w:tcPr>
          <w:p w14:paraId="7BCF0C2A" w14:textId="77777777" w:rsidR="00130855" w:rsidRPr="003616C3" w:rsidRDefault="00130855" w:rsidP="00BC19AB">
            <w:pPr>
              <w:spacing w:after="0" w:line="240" w:lineRule="auto"/>
              <w:jc w:val="center"/>
              <w:rPr>
                <w:rFonts w:ascii="Calibri" w:eastAsia="Times New Roman" w:hAnsi="Calibri" w:cs="Calibri"/>
                <w:color w:val="000000"/>
                <w:lang w:eastAsia="en-IN"/>
              </w:rPr>
            </w:pPr>
          </w:p>
        </w:tc>
        <w:tc>
          <w:tcPr>
            <w:tcW w:w="999" w:type="dxa"/>
            <w:shd w:val="clear" w:color="auto" w:fill="auto"/>
            <w:noWrap/>
            <w:vAlign w:val="center"/>
            <w:hideMark/>
          </w:tcPr>
          <w:p w14:paraId="5112AAC2"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31</w:t>
            </w:r>
            <w:r>
              <w:rPr>
                <w:rFonts w:ascii="Calibri" w:eastAsia="Times New Roman" w:hAnsi="Calibri" w:cs="Calibri"/>
                <w:color w:val="000000"/>
                <w:lang w:eastAsia="en-IN"/>
              </w:rPr>
              <w:t>,</w:t>
            </w:r>
            <w:r w:rsidRPr="003616C3">
              <w:rPr>
                <w:rFonts w:ascii="Calibri" w:eastAsia="Times New Roman" w:hAnsi="Calibri" w:cs="Calibri"/>
                <w:color w:val="000000"/>
                <w:lang w:eastAsia="en-IN"/>
              </w:rPr>
              <w:t>380</w:t>
            </w:r>
          </w:p>
        </w:tc>
      </w:tr>
      <w:tr w:rsidR="00130855" w:rsidRPr="003616C3" w14:paraId="5F06DC5E" w14:textId="77777777" w:rsidTr="00BC19AB">
        <w:trPr>
          <w:trHeight w:val="290"/>
          <w:jc w:val="center"/>
        </w:trPr>
        <w:tc>
          <w:tcPr>
            <w:tcW w:w="5529" w:type="dxa"/>
            <w:gridSpan w:val="2"/>
            <w:shd w:val="clear" w:color="auto" w:fill="auto"/>
            <w:noWrap/>
            <w:vAlign w:val="center"/>
            <w:hideMark/>
          </w:tcPr>
          <w:p w14:paraId="76433994"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Grand Total</w:t>
            </w:r>
          </w:p>
        </w:tc>
        <w:tc>
          <w:tcPr>
            <w:tcW w:w="992" w:type="dxa"/>
            <w:shd w:val="clear" w:color="auto" w:fill="auto"/>
            <w:noWrap/>
            <w:vAlign w:val="center"/>
            <w:hideMark/>
          </w:tcPr>
          <w:p w14:paraId="0C04E3B9"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p>
        </w:tc>
        <w:tc>
          <w:tcPr>
            <w:tcW w:w="999" w:type="dxa"/>
            <w:shd w:val="clear" w:color="auto" w:fill="auto"/>
            <w:noWrap/>
            <w:vAlign w:val="center"/>
            <w:hideMark/>
          </w:tcPr>
          <w:p w14:paraId="32A0D48C"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2</w:t>
            </w:r>
            <w:r w:rsidRPr="004C65AB">
              <w:rPr>
                <w:rFonts w:ascii="Calibri" w:eastAsia="Times New Roman" w:hAnsi="Calibri" w:cs="Calibri"/>
                <w:b/>
                <w:bCs/>
                <w:color w:val="000000"/>
                <w:lang w:eastAsia="en-IN"/>
              </w:rPr>
              <w:t>,</w:t>
            </w:r>
            <w:r w:rsidRPr="003616C3">
              <w:rPr>
                <w:rFonts w:ascii="Calibri" w:eastAsia="Times New Roman" w:hAnsi="Calibri" w:cs="Calibri"/>
                <w:b/>
                <w:bCs/>
                <w:color w:val="000000"/>
                <w:lang w:eastAsia="en-IN"/>
              </w:rPr>
              <w:t>40</w:t>
            </w:r>
            <w:r w:rsidRPr="004C65AB">
              <w:rPr>
                <w:rFonts w:ascii="Calibri" w:eastAsia="Times New Roman" w:hAnsi="Calibri" w:cs="Calibri"/>
                <w:b/>
                <w:bCs/>
                <w:color w:val="000000"/>
                <w:lang w:eastAsia="en-IN"/>
              </w:rPr>
              <w:t>,</w:t>
            </w:r>
            <w:r w:rsidRPr="003616C3">
              <w:rPr>
                <w:rFonts w:ascii="Calibri" w:eastAsia="Times New Roman" w:hAnsi="Calibri" w:cs="Calibri"/>
                <w:b/>
                <w:bCs/>
                <w:color w:val="000000"/>
                <w:lang w:eastAsia="en-IN"/>
              </w:rPr>
              <w:t>580</w:t>
            </w:r>
          </w:p>
        </w:tc>
      </w:tr>
    </w:tbl>
    <w:p w14:paraId="2540F65D" w14:textId="77777777" w:rsidR="00130855" w:rsidRDefault="00130855" w:rsidP="00130855"/>
    <w:p w14:paraId="48381D0F" w14:textId="77777777" w:rsidR="00130855" w:rsidRDefault="00130855" w:rsidP="00130855">
      <w:pPr>
        <w:pStyle w:val="ListParagraph"/>
        <w:numPr>
          <w:ilvl w:val="0"/>
          <w:numId w:val="12"/>
        </w:numPr>
        <w:spacing w:after="160" w:line="259" w:lineRule="auto"/>
      </w:pPr>
      <w:r>
        <w:t>State Level Training – Procurement &amp; Contract Management:</w:t>
      </w:r>
    </w:p>
    <w:tbl>
      <w:tblPr>
        <w:tblW w:w="7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1910"/>
        <w:gridCol w:w="992"/>
        <w:gridCol w:w="999"/>
      </w:tblGrid>
      <w:tr w:rsidR="00130855" w:rsidRPr="003616C3" w14:paraId="7612D522" w14:textId="77777777" w:rsidTr="00BC19AB">
        <w:trPr>
          <w:trHeight w:val="290"/>
          <w:jc w:val="center"/>
        </w:trPr>
        <w:tc>
          <w:tcPr>
            <w:tcW w:w="3619" w:type="dxa"/>
            <w:shd w:val="clear" w:color="auto" w:fill="auto"/>
            <w:noWrap/>
            <w:vAlign w:val="bottom"/>
            <w:hideMark/>
          </w:tcPr>
          <w:p w14:paraId="2BBFA909"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No of Trainees</w:t>
            </w:r>
          </w:p>
        </w:tc>
        <w:tc>
          <w:tcPr>
            <w:tcW w:w="3901" w:type="dxa"/>
            <w:gridSpan w:val="3"/>
            <w:shd w:val="clear" w:color="auto" w:fill="auto"/>
            <w:noWrap/>
            <w:vAlign w:val="center"/>
            <w:hideMark/>
          </w:tcPr>
          <w:p w14:paraId="72C476EA" w14:textId="77777777" w:rsidR="00130855" w:rsidRPr="003616C3" w:rsidRDefault="00130855" w:rsidP="00BC19AB">
            <w:pPr>
              <w:spacing w:after="0" w:line="240" w:lineRule="auto"/>
              <w:jc w:val="center"/>
              <w:rPr>
                <w:rFonts w:ascii="Times New Roman" w:eastAsia="Times New Roman" w:hAnsi="Times New Roman" w:cs="Times New Roman"/>
                <w:sz w:val="20"/>
                <w:szCs w:val="20"/>
                <w:lang w:eastAsia="en-IN"/>
              </w:rPr>
            </w:pPr>
            <w:r w:rsidRPr="003616C3">
              <w:rPr>
                <w:rFonts w:ascii="Calibri" w:eastAsia="Times New Roman" w:hAnsi="Calibri" w:cs="Calibri"/>
                <w:color w:val="000000"/>
                <w:lang w:eastAsia="en-IN"/>
              </w:rPr>
              <w:t>2</w:t>
            </w:r>
            <w:r>
              <w:rPr>
                <w:rFonts w:ascii="Calibri" w:eastAsia="Times New Roman" w:hAnsi="Calibri" w:cs="Calibri"/>
                <w:color w:val="000000"/>
                <w:lang w:eastAsia="en-IN"/>
              </w:rPr>
              <w:t>0</w:t>
            </w:r>
          </w:p>
        </w:tc>
      </w:tr>
      <w:tr w:rsidR="00130855" w:rsidRPr="003616C3" w14:paraId="137C5ADB" w14:textId="77777777" w:rsidTr="00BC19AB">
        <w:trPr>
          <w:trHeight w:val="290"/>
          <w:jc w:val="center"/>
        </w:trPr>
        <w:tc>
          <w:tcPr>
            <w:tcW w:w="3619" w:type="dxa"/>
            <w:shd w:val="clear" w:color="auto" w:fill="auto"/>
            <w:noWrap/>
            <w:vAlign w:val="bottom"/>
            <w:hideMark/>
          </w:tcPr>
          <w:p w14:paraId="4B87695E"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No of Trainers</w:t>
            </w:r>
          </w:p>
        </w:tc>
        <w:tc>
          <w:tcPr>
            <w:tcW w:w="3901" w:type="dxa"/>
            <w:gridSpan w:val="3"/>
            <w:shd w:val="clear" w:color="auto" w:fill="auto"/>
            <w:noWrap/>
            <w:vAlign w:val="center"/>
            <w:hideMark/>
          </w:tcPr>
          <w:p w14:paraId="24E22A45" w14:textId="77777777" w:rsidR="00130855" w:rsidRPr="003616C3" w:rsidRDefault="00130855" w:rsidP="00BC19AB">
            <w:pPr>
              <w:spacing w:after="0" w:line="240" w:lineRule="auto"/>
              <w:jc w:val="center"/>
              <w:rPr>
                <w:rFonts w:ascii="Times New Roman" w:eastAsia="Times New Roman" w:hAnsi="Times New Roman" w:cs="Times New Roman"/>
                <w:sz w:val="20"/>
                <w:szCs w:val="20"/>
                <w:lang w:eastAsia="en-IN"/>
              </w:rPr>
            </w:pPr>
            <w:r>
              <w:rPr>
                <w:rFonts w:ascii="Calibri" w:eastAsia="Times New Roman" w:hAnsi="Calibri" w:cs="Calibri"/>
                <w:color w:val="000000"/>
                <w:lang w:eastAsia="en-IN"/>
              </w:rPr>
              <w:t>02</w:t>
            </w:r>
          </w:p>
        </w:tc>
      </w:tr>
      <w:tr w:rsidR="00130855" w:rsidRPr="003616C3" w14:paraId="63E8290B" w14:textId="77777777" w:rsidTr="00BC19AB">
        <w:trPr>
          <w:trHeight w:val="290"/>
          <w:jc w:val="center"/>
        </w:trPr>
        <w:tc>
          <w:tcPr>
            <w:tcW w:w="3619" w:type="dxa"/>
            <w:shd w:val="clear" w:color="auto" w:fill="auto"/>
            <w:noWrap/>
            <w:vAlign w:val="bottom"/>
          </w:tcPr>
          <w:p w14:paraId="24B64978" w14:textId="77777777" w:rsidR="00130855" w:rsidRPr="003616C3" w:rsidRDefault="00130855" w:rsidP="00BC19AB">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No of Days</w:t>
            </w:r>
          </w:p>
        </w:tc>
        <w:tc>
          <w:tcPr>
            <w:tcW w:w="3901" w:type="dxa"/>
            <w:gridSpan w:val="3"/>
            <w:shd w:val="clear" w:color="auto" w:fill="auto"/>
            <w:noWrap/>
            <w:vAlign w:val="center"/>
          </w:tcPr>
          <w:p w14:paraId="002D4622"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01</w:t>
            </w:r>
          </w:p>
        </w:tc>
      </w:tr>
      <w:tr w:rsidR="00130855" w:rsidRPr="003616C3" w14:paraId="5E1D3211" w14:textId="77777777" w:rsidTr="00BC19AB">
        <w:trPr>
          <w:trHeight w:val="290"/>
          <w:jc w:val="center"/>
        </w:trPr>
        <w:tc>
          <w:tcPr>
            <w:tcW w:w="3619" w:type="dxa"/>
            <w:shd w:val="clear" w:color="auto" w:fill="auto"/>
            <w:noWrap/>
            <w:vAlign w:val="center"/>
            <w:hideMark/>
          </w:tcPr>
          <w:p w14:paraId="5C7B68A8" w14:textId="77777777" w:rsidR="00130855" w:rsidRPr="003616C3" w:rsidRDefault="00130855" w:rsidP="00BC19AB">
            <w:pPr>
              <w:spacing w:after="0" w:line="240" w:lineRule="auto"/>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Particular</w:t>
            </w:r>
          </w:p>
        </w:tc>
        <w:tc>
          <w:tcPr>
            <w:tcW w:w="1910" w:type="dxa"/>
            <w:shd w:val="clear" w:color="auto" w:fill="auto"/>
            <w:noWrap/>
            <w:vAlign w:val="center"/>
            <w:hideMark/>
          </w:tcPr>
          <w:p w14:paraId="056ADF35" w14:textId="77777777" w:rsidR="00130855" w:rsidRDefault="00130855" w:rsidP="00BC19AB">
            <w:pPr>
              <w:spacing w:after="0" w:line="240" w:lineRule="auto"/>
              <w:jc w:val="center"/>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 xml:space="preserve">Cost per </w:t>
            </w:r>
            <w:proofErr w:type="gramStart"/>
            <w:r w:rsidRPr="003616C3">
              <w:rPr>
                <w:rFonts w:ascii="Calibri" w:eastAsia="Times New Roman" w:hAnsi="Calibri" w:cs="Calibri"/>
                <w:b/>
                <w:bCs/>
                <w:color w:val="000000"/>
                <w:lang w:eastAsia="en-IN"/>
              </w:rPr>
              <w:t>unit</w:t>
            </w:r>
            <w:proofErr w:type="gramEnd"/>
          </w:p>
          <w:p w14:paraId="7001B67D"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r>
              <w:rPr>
                <w:rFonts w:ascii="Calibri" w:eastAsia="Times New Roman" w:hAnsi="Calibri" w:cs="Calibri"/>
                <w:b/>
                <w:bCs/>
                <w:color w:val="000000"/>
                <w:lang w:eastAsia="en-IN"/>
              </w:rPr>
              <w:t>(</w:t>
            </w:r>
            <w:proofErr w:type="gramStart"/>
            <w:r>
              <w:rPr>
                <w:rFonts w:ascii="Calibri" w:eastAsia="Times New Roman" w:hAnsi="Calibri" w:cs="Calibri"/>
                <w:b/>
                <w:bCs/>
                <w:color w:val="000000"/>
                <w:lang w:eastAsia="en-IN"/>
              </w:rPr>
              <w:t>per</w:t>
            </w:r>
            <w:proofErr w:type="gramEnd"/>
            <w:r>
              <w:rPr>
                <w:rFonts w:ascii="Calibri" w:eastAsia="Times New Roman" w:hAnsi="Calibri" w:cs="Calibri"/>
                <w:b/>
                <w:bCs/>
                <w:color w:val="000000"/>
                <w:lang w:eastAsia="en-IN"/>
              </w:rPr>
              <w:t xml:space="preserve"> day)</w:t>
            </w:r>
          </w:p>
        </w:tc>
        <w:tc>
          <w:tcPr>
            <w:tcW w:w="992" w:type="dxa"/>
            <w:shd w:val="clear" w:color="auto" w:fill="auto"/>
            <w:noWrap/>
            <w:vAlign w:val="center"/>
            <w:hideMark/>
          </w:tcPr>
          <w:p w14:paraId="0CC2C922"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Unit</w:t>
            </w:r>
          </w:p>
        </w:tc>
        <w:tc>
          <w:tcPr>
            <w:tcW w:w="999" w:type="dxa"/>
            <w:shd w:val="clear" w:color="auto" w:fill="auto"/>
            <w:noWrap/>
            <w:vAlign w:val="center"/>
            <w:hideMark/>
          </w:tcPr>
          <w:p w14:paraId="27AACA3C"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Total</w:t>
            </w:r>
          </w:p>
        </w:tc>
      </w:tr>
      <w:tr w:rsidR="00130855" w:rsidRPr="003616C3" w14:paraId="5047B374" w14:textId="77777777" w:rsidTr="00BC19AB">
        <w:trPr>
          <w:trHeight w:val="290"/>
          <w:jc w:val="center"/>
        </w:trPr>
        <w:tc>
          <w:tcPr>
            <w:tcW w:w="3619" w:type="dxa"/>
            <w:shd w:val="clear" w:color="auto" w:fill="auto"/>
            <w:noWrap/>
            <w:vAlign w:val="center"/>
            <w:hideMark/>
          </w:tcPr>
          <w:p w14:paraId="2116A0F3" w14:textId="77777777" w:rsidR="00130855"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Food for Participants</w:t>
            </w:r>
          </w:p>
          <w:p w14:paraId="7C295DE5" w14:textId="77777777" w:rsidR="00130855" w:rsidRPr="003616C3" w:rsidRDefault="00130855" w:rsidP="00BC19AB">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(Breakfast, working tea, lunch, and dinner)</w:t>
            </w:r>
          </w:p>
        </w:tc>
        <w:tc>
          <w:tcPr>
            <w:tcW w:w="1910" w:type="dxa"/>
            <w:shd w:val="clear" w:color="auto" w:fill="auto"/>
            <w:noWrap/>
            <w:vAlign w:val="center"/>
            <w:hideMark/>
          </w:tcPr>
          <w:p w14:paraId="5A040F4E"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350</w:t>
            </w:r>
          </w:p>
        </w:tc>
        <w:tc>
          <w:tcPr>
            <w:tcW w:w="992" w:type="dxa"/>
            <w:shd w:val="clear" w:color="auto" w:fill="auto"/>
            <w:noWrap/>
            <w:vAlign w:val="center"/>
            <w:hideMark/>
          </w:tcPr>
          <w:p w14:paraId="68CBF994"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22</w:t>
            </w:r>
          </w:p>
        </w:tc>
        <w:tc>
          <w:tcPr>
            <w:tcW w:w="999" w:type="dxa"/>
            <w:shd w:val="clear" w:color="auto" w:fill="auto"/>
            <w:noWrap/>
            <w:vAlign w:val="center"/>
          </w:tcPr>
          <w:p w14:paraId="74327F39"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15,400</w:t>
            </w:r>
          </w:p>
        </w:tc>
      </w:tr>
      <w:tr w:rsidR="00130855" w:rsidRPr="003616C3" w14:paraId="25002008" w14:textId="77777777" w:rsidTr="00BC19AB">
        <w:trPr>
          <w:trHeight w:val="290"/>
          <w:jc w:val="center"/>
        </w:trPr>
        <w:tc>
          <w:tcPr>
            <w:tcW w:w="3619" w:type="dxa"/>
            <w:shd w:val="clear" w:color="auto" w:fill="auto"/>
            <w:noWrap/>
            <w:vAlign w:val="center"/>
            <w:hideMark/>
          </w:tcPr>
          <w:p w14:paraId="69BC4BD2"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Trainer Accommodation</w:t>
            </w:r>
          </w:p>
        </w:tc>
        <w:tc>
          <w:tcPr>
            <w:tcW w:w="1910" w:type="dxa"/>
            <w:shd w:val="clear" w:color="auto" w:fill="auto"/>
            <w:noWrap/>
            <w:vAlign w:val="center"/>
            <w:hideMark/>
          </w:tcPr>
          <w:p w14:paraId="77B59998"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4000</w:t>
            </w:r>
          </w:p>
        </w:tc>
        <w:tc>
          <w:tcPr>
            <w:tcW w:w="992" w:type="dxa"/>
            <w:shd w:val="clear" w:color="auto" w:fill="auto"/>
            <w:noWrap/>
            <w:vAlign w:val="center"/>
            <w:hideMark/>
          </w:tcPr>
          <w:p w14:paraId="0CD2420D"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2</w:t>
            </w:r>
          </w:p>
        </w:tc>
        <w:tc>
          <w:tcPr>
            <w:tcW w:w="999" w:type="dxa"/>
            <w:shd w:val="clear" w:color="auto" w:fill="auto"/>
            <w:noWrap/>
            <w:vAlign w:val="center"/>
          </w:tcPr>
          <w:p w14:paraId="793C9A80"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16,000</w:t>
            </w:r>
          </w:p>
        </w:tc>
      </w:tr>
      <w:tr w:rsidR="00130855" w:rsidRPr="003616C3" w14:paraId="267FC03A" w14:textId="77777777" w:rsidTr="00BC19AB">
        <w:trPr>
          <w:trHeight w:val="290"/>
          <w:jc w:val="center"/>
        </w:trPr>
        <w:tc>
          <w:tcPr>
            <w:tcW w:w="3619" w:type="dxa"/>
            <w:shd w:val="clear" w:color="auto" w:fill="auto"/>
            <w:noWrap/>
            <w:vAlign w:val="center"/>
            <w:hideMark/>
          </w:tcPr>
          <w:p w14:paraId="10D98C61"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Trainer Charges</w:t>
            </w:r>
          </w:p>
        </w:tc>
        <w:tc>
          <w:tcPr>
            <w:tcW w:w="1910" w:type="dxa"/>
            <w:shd w:val="clear" w:color="auto" w:fill="auto"/>
            <w:noWrap/>
            <w:vAlign w:val="center"/>
            <w:hideMark/>
          </w:tcPr>
          <w:p w14:paraId="04EB24EE"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5000</w:t>
            </w:r>
          </w:p>
        </w:tc>
        <w:tc>
          <w:tcPr>
            <w:tcW w:w="992" w:type="dxa"/>
            <w:shd w:val="clear" w:color="auto" w:fill="auto"/>
            <w:noWrap/>
            <w:vAlign w:val="center"/>
            <w:hideMark/>
          </w:tcPr>
          <w:p w14:paraId="4BF48112"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2</w:t>
            </w:r>
          </w:p>
        </w:tc>
        <w:tc>
          <w:tcPr>
            <w:tcW w:w="999" w:type="dxa"/>
            <w:shd w:val="clear" w:color="auto" w:fill="auto"/>
            <w:noWrap/>
            <w:vAlign w:val="center"/>
          </w:tcPr>
          <w:p w14:paraId="7E087BBB"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20,000</w:t>
            </w:r>
          </w:p>
        </w:tc>
      </w:tr>
      <w:tr w:rsidR="00130855" w:rsidRPr="003616C3" w14:paraId="2D28BFCD" w14:textId="77777777" w:rsidTr="00BC19AB">
        <w:trPr>
          <w:trHeight w:val="290"/>
          <w:jc w:val="center"/>
        </w:trPr>
        <w:tc>
          <w:tcPr>
            <w:tcW w:w="3619" w:type="dxa"/>
            <w:shd w:val="clear" w:color="auto" w:fill="auto"/>
            <w:noWrap/>
            <w:vAlign w:val="center"/>
            <w:hideMark/>
          </w:tcPr>
          <w:p w14:paraId="0DFE3E53" w14:textId="77777777" w:rsidR="00130855" w:rsidRPr="003616C3" w:rsidRDefault="00130855" w:rsidP="00BC19AB">
            <w:pPr>
              <w:spacing w:after="0" w:line="240" w:lineRule="auto"/>
              <w:rPr>
                <w:rFonts w:ascii="Calibri" w:eastAsia="Times New Roman" w:hAnsi="Calibri" w:cs="Calibri"/>
                <w:color w:val="000000"/>
                <w:lang w:eastAsia="en-IN"/>
              </w:rPr>
            </w:pPr>
            <w:r w:rsidRPr="00A02BD4">
              <w:rPr>
                <w:rFonts w:ascii="Calibri" w:eastAsia="Times New Roman" w:hAnsi="Calibri" w:cs="Calibri"/>
                <w:lang w:eastAsia="en-IN"/>
              </w:rPr>
              <w:t>Incidental Expenses (Photocopy, Job Aids, Flip Charts Etc.)</w:t>
            </w:r>
          </w:p>
        </w:tc>
        <w:tc>
          <w:tcPr>
            <w:tcW w:w="1910" w:type="dxa"/>
            <w:shd w:val="clear" w:color="auto" w:fill="auto"/>
            <w:noWrap/>
            <w:vAlign w:val="center"/>
            <w:hideMark/>
          </w:tcPr>
          <w:p w14:paraId="6DA9B40A"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300</w:t>
            </w:r>
          </w:p>
        </w:tc>
        <w:tc>
          <w:tcPr>
            <w:tcW w:w="992" w:type="dxa"/>
            <w:shd w:val="clear" w:color="auto" w:fill="auto"/>
            <w:noWrap/>
            <w:vAlign w:val="center"/>
            <w:hideMark/>
          </w:tcPr>
          <w:p w14:paraId="226CE530"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2</w:t>
            </w:r>
            <w:r>
              <w:rPr>
                <w:rFonts w:ascii="Calibri" w:eastAsia="Times New Roman" w:hAnsi="Calibri" w:cs="Calibri"/>
                <w:color w:val="000000"/>
                <w:lang w:eastAsia="en-IN"/>
              </w:rPr>
              <w:t>2</w:t>
            </w:r>
          </w:p>
        </w:tc>
        <w:tc>
          <w:tcPr>
            <w:tcW w:w="999" w:type="dxa"/>
            <w:shd w:val="clear" w:color="auto" w:fill="auto"/>
            <w:noWrap/>
            <w:vAlign w:val="center"/>
          </w:tcPr>
          <w:p w14:paraId="46A11829"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702939">
              <w:t>13</w:t>
            </w:r>
            <w:r>
              <w:t>,</w:t>
            </w:r>
            <w:r w:rsidRPr="00702939">
              <w:t>200</w:t>
            </w:r>
          </w:p>
        </w:tc>
      </w:tr>
      <w:tr w:rsidR="00130855" w:rsidRPr="003616C3" w14:paraId="3A5FB09B" w14:textId="77777777" w:rsidTr="00BC19AB">
        <w:trPr>
          <w:trHeight w:val="290"/>
          <w:jc w:val="center"/>
        </w:trPr>
        <w:tc>
          <w:tcPr>
            <w:tcW w:w="3619" w:type="dxa"/>
            <w:shd w:val="clear" w:color="auto" w:fill="auto"/>
            <w:noWrap/>
            <w:vAlign w:val="center"/>
            <w:hideMark/>
          </w:tcPr>
          <w:p w14:paraId="0F52EC53"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Venue Hiring</w:t>
            </w:r>
          </w:p>
        </w:tc>
        <w:tc>
          <w:tcPr>
            <w:tcW w:w="1910" w:type="dxa"/>
            <w:shd w:val="clear" w:color="auto" w:fill="auto"/>
            <w:noWrap/>
            <w:vAlign w:val="center"/>
            <w:hideMark/>
          </w:tcPr>
          <w:p w14:paraId="7B40DF40"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10000</w:t>
            </w:r>
          </w:p>
        </w:tc>
        <w:tc>
          <w:tcPr>
            <w:tcW w:w="992" w:type="dxa"/>
            <w:shd w:val="clear" w:color="auto" w:fill="auto"/>
            <w:noWrap/>
            <w:vAlign w:val="center"/>
            <w:hideMark/>
          </w:tcPr>
          <w:p w14:paraId="02C195D0"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1</w:t>
            </w:r>
          </w:p>
        </w:tc>
        <w:tc>
          <w:tcPr>
            <w:tcW w:w="999" w:type="dxa"/>
            <w:shd w:val="clear" w:color="auto" w:fill="auto"/>
            <w:noWrap/>
            <w:vAlign w:val="center"/>
          </w:tcPr>
          <w:p w14:paraId="579CEDE8"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702939">
              <w:t>20</w:t>
            </w:r>
            <w:r>
              <w:t>,</w:t>
            </w:r>
            <w:r w:rsidRPr="00702939">
              <w:t>000</w:t>
            </w:r>
          </w:p>
        </w:tc>
      </w:tr>
      <w:tr w:rsidR="00130855" w:rsidRPr="003616C3" w14:paraId="432AC200" w14:textId="77777777" w:rsidTr="00BC19AB">
        <w:trPr>
          <w:trHeight w:val="290"/>
          <w:jc w:val="center"/>
        </w:trPr>
        <w:tc>
          <w:tcPr>
            <w:tcW w:w="3619" w:type="dxa"/>
            <w:shd w:val="clear" w:color="auto" w:fill="auto"/>
            <w:noWrap/>
            <w:vAlign w:val="center"/>
          </w:tcPr>
          <w:p w14:paraId="0406F431"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Sub Total</w:t>
            </w:r>
          </w:p>
        </w:tc>
        <w:tc>
          <w:tcPr>
            <w:tcW w:w="3901" w:type="dxa"/>
            <w:gridSpan w:val="3"/>
            <w:shd w:val="clear" w:color="auto" w:fill="auto"/>
            <w:noWrap/>
            <w:vAlign w:val="center"/>
          </w:tcPr>
          <w:p w14:paraId="19D2B307"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84,600</w:t>
            </w:r>
          </w:p>
        </w:tc>
      </w:tr>
      <w:tr w:rsidR="00130855" w:rsidRPr="003616C3" w14:paraId="0DC05DE8" w14:textId="77777777" w:rsidTr="00BC19AB">
        <w:trPr>
          <w:trHeight w:val="290"/>
          <w:jc w:val="center"/>
        </w:trPr>
        <w:tc>
          <w:tcPr>
            <w:tcW w:w="3619" w:type="dxa"/>
            <w:shd w:val="clear" w:color="auto" w:fill="auto"/>
            <w:noWrap/>
            <w:vAlign w:val="center"/>
            <w:hideMark/>
          </w:tcPr>
          <w:p w14:paraId="5A614527" w14:textId="77777777" w:rsidR="00130855" w:rsidRPr="003616C3" w:rsidRDefault="00130855" w:rsidP="00BC19AB">
            <w:pPr>
              <w:spacing w:after="0" w:line="240" w:lineRule="auto"/>
              <w:rPr>
                <w:rFonts w:ascii="Calibri" w:eastAsia="Times New Roman" w:hAnsi="Calibri" w:cs="Calibri"/>
                <w:color w:val="000000"/>
                <w:lang w:eastAsia="en-IN"/>
              </w:rPr>
            </w:pPr>
            <w:r w:rsidRPr="00A02BD4">
              <w:rPr>
                <w:rFonts w:ascii="Calibri" w:eastAsia="Times New Roman" w:hAnsi="Calibri" w:cs="Calibri"/>
                <w:lang w:eastAsia="en-IN"/>
              </w:rPr>
              <w:t>Institutional Overheads/ Administrative Expenses 15%</w:t>
            </w:r>
          </w:p>
        </w:tc>
        <w:tc>
          <w:tcPr>
            <w:tcW w:w="1910" w:type="dxa"/>
            <w:shd w:val="clear" w:color="auto" w:fill="auto"/>
            <w:noWrap/>
            <w:vAlign w:val="center"/>
            <w:hideMark/>
          </w:tcPr>
          <w:p w14:paraId="60A6CA20" w14:textId="77777777" w:rsidR="00130855" w:rsidRPr="003616C3" w:rsidRDefault="00130855" w:rsidP="00BC19AB">
            <w:pPr>
              <w:spacing w:after="0" w:line="240" w:lineRule="auto"/>
              <w:rPr>
                <w:rFonts w:ascii="Calibri" w:eastAsia="Times New Roman" w:hAnsi="Calibri" w:cs="Calibri"/>
                <w:color w:val="000000"/>
                <w:lang w:eastAsia="en-IN"/>
              </w:rPr>
            </w:pPr>
          </w:p>
        </w:tc>
        <w:tc>
          <w:tcPr>
            <w:tcW w:w="992" w:type="dxa"/>
            <w:shd w:val="clear" w:color="auto" w:fill="auto"/>
            <w:noWrap/>
            <w:vAlign w:val="center"/>
            <w:hideMark/>
          </w:tcPr>
          <w:p w14:paraId="79A5091C" w14:textId="77777777" w:rsidR="00130855" w:rsidRPr="003616C3" w:rsidRDefault="00130855" w:rsidP="00BC19AB">
            <w:pPr>
              <w:spacing w:after="0" w:line="240" w:lineRule="auto"/>
              <w:jc w:val="center"/>
              <w:rPr>
                <w:rFonts w:ascii="Calibri" w:eastAsia="Times New Roman" w:hAnsi="Calibri" w:cs="Calibri"/>
                <w:color w:val="000000"/>
                <w:lang w:eastAsia="en-IN"/>
              </w:rPr>
            </w:pPr>
          </w:p>
        </w:tc>
        <w:tc>
          <w:tcPr>
            <w:tcW w:w="999" w:type="dxa"/>
            <w:shd w:val="clear" w:color="auto" w:fill="auto"/>
            <w:noWrap/>
            <w:vAlign w:val="center"/>
          </w:tcPr>
          <w:p w14:paraId="4B5B6F0F"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12,690</w:t>
            </w:r>
          </w:p>
        </w:tc>
      </w:tr>
      <w:tr w:rsidR="00130855" w:rsidRPr="003616C3" w14:paraId="6B9CF643" w14:textId="77777777" w:rsidTr="00BC19AB">
        <w:trPr>
          <w:trHeight w:val="290"/>
          <w:jc w:val="center"/>
        </w:trPr>
        <w:tc>
          <w:tcPr>
            <w:tcW w:w="5529" w:type="dxa"/>
            <w:gridSpan w:val="2"/>
            <w:shd w:val="clear" w:color="auto" w:fill="auto"/>
            <w:noWrap/>
            <w:vAlign w:val="center"/>
            <w:hideMark/>
          </w:tcPr>
          <w:p w14:paraId="27DF3D63"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Grand Total</w:t>
            </w:r>
          </w:p>
        </w:tc>
        <w:tc>
          <w:tcPr>
            <w:tcW w:w="992" w:type="dxa"/>
            <w:shd w:val="clear" w:color="auto" w:fill="auto"/>
            <w:noWrap/>
            <w:vAlign w:val="center"/>
            <w:hideMark/>
          </w:tcPr>
          <w:p w14:paraId="3A42C9F8"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p>
        </w:tc>
        <w:tc>
          <w:tcPr>
            <w:tcW w:w="999" w:type="dxa"/>
            <w:shd w:val="clear" w:color="auto" w:fill="auto"/>
            <w:noWrap/>
            <w:vAlign w:val="center"/>
          </w:tcPr>
          <w:p w14:paraId="2F4B021E"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r>
              <w:rPr>
                <w:rFonts w:ascii="Calibri" w:eastAsia="Times New Roman" w:hAnsi="Calibri" w:cs="Calibri"/>
                <w:b/>
                <w:bCs/>
                <w:color w:val="000000"/>
                <w:lang w:eastAsia="en-IN"/>
              </w:rPr>
              <w:t>97,290</w:t>
            </w:r>
          </w:p>
        </w:tc>
      </w:tr>
    </w:tbl>
    <w:p w14:paraId="7FA05F79" w14:textId="77777777" w:rsidR="00130855" w:rsidRDefault="00130855" w:rsidP="00130855">
      <w:pPr>
        <w:pStyle w:val="ListParagraph"/>
      </w:pPr>
    </w:p>
    <w:p w14:paraId="467B9DF7" w14:textId="77777777" w:rsidR="00130855" w:rsidRDefault="00130855" w:rsidP="00130855">
      <w:pPr>
        <w:pStyle w:val="ListParagraph"/>
      </w:pPr>
    </w:p>
    <w:p w14:paraId="0F67F40F" w14:textId="77777777" w:rsidR="00130855" w:rsidRDefault="00130855" w:rsidP="00130855">
      <w:pPr>
        <w:pStyle w:val="ListParagraph"/>
      </w:pPr>
    </w:p>
    <w:p w14:paraId="220AA96F" w14:textId="77777777" w:rsidR="00130855" w:rsidRDefault="00130855" w:rsidP="00130855">
      <w:pPr>
        <w:pStyle w:val="ListParagraph"/>
      </w:pPr>
    </w:p>
    <w:p w14:paraId="0E12D3D4" w14:textId="77777777" w:rsidR="00130855" w:rsidRDefault="00130855" w:rsidP="00130855">
      <w:pPr>
        <w:pStyle w:val="ListParagraph"/>
      </w:pPr>
    </w:p>
    <w:p w14:paraId="035530F4" w14:textId="77777777" w:rsidR="00130855" w:rsidRDefault="00130855" w:rsidP="00130855">
      <w:pPr>
        <w:pStyle w:val="ListParagraph"/>
      </w:pPr>
    </w:p>
    <w:p w14:paraId="231813B6" w14:textId="77777777" w:rsidR="00130855" w:rsidRDefault="00130855" w:rsidP="00130855">
      <w:pPr>
        <w:pStyle w:val="ListParagraph"/>
        <w:numPr>
          <w:ilvl w:val="0"/>
          <w:numId w:val="12"/>
        </w:numPr>
        <w:spacing w:after="160" w:line="259" w:lineRule="auto"/>
      </w:pPr>
      <w:r>
        <w:lastRenderedPageBreak/>
        <w:t>Regional Level Training – IT and Inventory Management in Supply Chain: Training would be conducted in 03 batches, these batches would be made Regional Warehouse wise i.e., RWH with its mapped DHs and SDHs. To be conducted twice a year.</w:t>
      </w:r>
    </w:p>
    <w:tbl>
      <w:tblPr>
        <w:tblW w:w="7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1910"/>
        <w:gridCol w:w="992"/>
        <w:gridCol w:w="1107"/>
      </w:tblGrid>
      <w:tr w:rsidR="00130855" w:rsidRPr="003616C3" w14:paraId="558F488F" w14:textId="77777777" w:rsidTr="00BC19AB">
        <w:trPr>
          <w:trHeight w:val="290"/>
          <w:jc w:val="center"/>
        </w:trPr>
        <w:tc>
          <w:tcPr>
            <w:tcW w:w="3619" w:type="dxa"/>
            <w:shd w:val="clear" w:color="auto" w:fill="auto"/>
            <w:noWrap/>
            <w:vAlign w:val="bottom"/>
            <w:hideMark/>
          </w:tcPr>
          <w:p w14:paraId="6DB8F02D" w14:textId="77777777" w:rsidR="00130855"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No of Trainees</w:t>
            </w:r>
          </w:p>
          <w:p w14:paraId="6AE2DDFD" w14:textId="77777777" w:rsidR="00130855" w:rsidRPr="003616C3" w:rsidRDefault="00130855" w:rsidP="00BC19AB">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(2 from state level at each batch, and two each from 23 DHs and 41 SDHs)</w:t>
            </w:r>
          </w:p>
        </w:tc>
        <w:tc>
          <w:tcPr>
            <w:tcW w:w="3901" w:type="dxa"/>
            <w:gridSpan w:val="3"/>
            <w:shd w:val="clear" w:color="auto" w:fill="auto"/>
            <w:noWrap/>
            <w:vAlign w:val="center"/>
            <w:hideMark/>
          </w:tcPr>
          <w:p w14:paraId="1C6B25A1"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134</w:t>
            </w:r>
          </w:p>
        </w:tc>
      </w:tr>
      <w:tr w:rsidR="00130855" w:rsidRPr="003616C3" w14:paraId="79BE963B" w14:textId="77777777" w:rsidTr="00BC19AB">
        <w:trPr>
          <w:trHeight w:val="290"/>
          <w:jc w:val="center"/>
        </w:trPr>
        <w:tc>
          <w:tcPr>
            <w:tcW w:w="3619" w:type="dxa"/>
            <w:shd w:val="clear" w:color="auto" w:fill="auto"/>
            <w:noWrap/>
            <w:vAlign w:val="bottom"/>
            <w:hideMark/>
          </w:tcPr>
          <w:p w14:paraId="74DF8331"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No of Trainers</w:t>
            </w:r>
            <w:r>
              <w:rPr>
                <w:rFonts w:ascii="Calibri" w:eastAsia="Times New Roman" w:hAnsi="Calibri" w:cs="Calibri"/>
                <w:color w:val="000000"/>
                <w:lang w:eastAsia="en-IN"/>
              </w:rPr>
              <w:t xml:space="preserve"> (2 for each batch, total 03 batches)</w:t>
            </w:r>
          </w:p>
        </w:tc>
        <w:tc>
          <w:tcPr>
            <w:tcW w:w="3901" w:type="dxa"/>
            <w:gridSpan w:val="3"/>
            <w:shd w:val="clear" w:color="auto" w:fill="auto"/>
            <w:noWrap/>
            <w:vAlign w:val="center"/>
            <w:hideMark/>
          </w:tcPr>
          <w:p w14:paraId="3DB8E88F"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06</w:t>
            </w:r>
          </w:p>
        </w:tc>
      </w:tr>
      <w:tr w:rsidR="00130855" w:rsidRPr="003616C3" w14:paraId="2E5CCBFC" w14:textId="77777777" w:rsidTr="00BC19AB">
        <w:trPr>
          <w:trHeight w:val="290"/>
          <w:jc w:val="center"/>
        </w:trPr>
        <w:tc>
          <w:tcPr>
            <w:tcW w:w="3619" w:type="dxa"/>
            <w:shd w:val="clear" w:color="auto" w:fill="auto"/>
            <w:noWrap/>
            <w:vAlign w:val="bottom"/>
          </w:tcPr>
          <w:p w14:paraId="1F963EEF" w14:textId="77777777" w:rsidR="00130855" w:rsidRPr="003616C3" w:rsidRDefault="00130855" w:rsidP="00BC19AB">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No of Days</w:t>
            </w:r>
          </w:p>
        </w:tc>
        <w:tc>
          <w:tcPr>
            <w:tcW w:w="3901" w:type="dxa"/>
            <w:gridSpan w:val="3"/>
            <w:shd w:val="clear" w:color="auto" w:fill="auto"/>
            <w:noWrap/>
            <w:vAlign w:val="center"/>
          </w:tcPr>
          <w:p w14:paraId="61F92712"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01</w:t>
            </w:r>
          </w:p>
        </w:tc>
      </w:tr>
      <w:tr w:rsidR="00130855" w:rsidRPr="003616C3" w14:paraId="508F2B31" w14:textId="77777777" w:rsidTr="00BC19AB">
        <w:trPr>
          <w:trHeight w:val="290"/>
          <w:jc w:val="center"/>
        </w:trPr>
        <w:tc>
          <w:tcPr>
            <w:tcW w:w="3619" w:type="dxa"/>
            <w:shd w:val="clear" w:color="auto" w:fill="auto"/>
            <w:noWrap/>
            <w:vAlign w:val="center"/>
            <w:hideMark/>
          </w:tcPr>
          <w:p w14:paraId="390A5259" w14:textId="77777777" w:rsidR="00130855" w:rsidRPr="003616C3" w:rsidRDefault="00130855" w:rsidP="00BC19AB">
            <w:pPr>
              <w:spacing w:after="0" w:line="240" w:lineRule="auto"/>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Particular</w:t>
            </w:r>
          </w:p>
        </w:tc>
        <w:tc>
          <w:tcPr>
            <w:tcW w:w="1910" w:type="dxa"/>
            <w:shd w:val="clear" w:color="auto" w:fill="auto"/>
            <w:noWrap/>
            <w:vAlign w:val="center"/>
            <w:hideMark/>
          </w:tcPr>
          <w:p w14:paraId="5C05E4F7" w14:textId="77777777" w:rsidR="00130855" w:rsidRDefault="00130855" w:rsidP="00BC19AB">
            <w:pPr>
              <w:spacing w:after="0" w:line="240" w:lineRule="auto"/>
              <w:jc w:val="center"/>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 xml:space="preserve">Cost per </w:t>
            </w:r>
            <w:proofErr w:type="gramStart"/>
            <w:r w:rsidRPr="003616C3">
              <w:rPr>
                <w:rFonts w:ascii="Calibri" w:eastAsia="Times New Roman" w:hAnsi="Calibri" w:cs="Calibri"/>
                <w:b/>
                <w:bCs/>
                <w:color w:val="000000"/>
                <w:lang w:eastAsia="en-IN"/>
              </w:rPr>
              <w:t>unit</w:t>
            </w:r>
            <w:proofErr w:type="gramEnd"/>
          </w:p>
          <w:p w14:paraId="692DC041"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r>
              <w:rPr>
                <w:rFonts w:ascii="Calibri" w:eastAsia="Times New Roman" w:hAnsi="Calibri" w:cs="Calibri"/>
                <w:b/>
                <w:bCs/>
                <w:color w:val="000000"/>
                <w:lang w:eastAsia="en-IN"/>
              </w:rPr>
              <w:t>(</w:t>
            </w:r>
            <w:proofErr w:type="gramStart"/>
            <w:r>
              <w:rPr>
                <w:rFonts w:ascii="Calibri" w:eastAsia="Times New Roman" w:hAnsi="Calibri" w:cs="Calibri"/>
                <w:b/>
                <w:bCs/>
                <w:color w:val="000000"/>
                <w:lang w:eastAsia="en-IN"/>
              </w:rPr>
              <w:t>per</w:t>
            </w:r>
            <w:proofErr w:type="gramEnd"/>
            <w:r>
              <w:rPr>
                <w:rFonts w:ascii="Calibri" w:eastAsia="Times New Roman" w:hAnsi="Calibri" w:cs="Calibri"/>
                <w:b/>
                <w:bCs/>
                <w:color w:val="000000"/>
                <w:lang w:eastAsia="en-IN"/>
              </w:rPr>
              <w:t xml:space="preserve"> day)</w:t>
            </w:r>
          </w:p>
        </w:tc>
        <w:tc>
          <w:tcPr>
            <w:tcW w:w="992" w:type="dxa"/>
            <w:shd w:val="clear" w:color="auto" w:fill="auto"/>
            <w:noWrap/>
            <w:vAlign w:val="center"/>
            <w:hideMark/>
          </w:tcPr>
          <w:p w14:paraId="1B35665E"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Unit</w:t>
            </w:r>
          </w:p>
        </w:tc>
        <w:tc>
          <w:tcPr>
            <w:tcW w:w="999" w:type="dxa"/>
            <w:shd w:val="clear" w:color="auto" w:fill="auto"/>
            <w:noWrap/>
            <w:vAlign w:val="center"/>
            <w:hideMark/>
          </w:tcPr>
          <w:p w14:paraId="6AA4D513"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Total</w:t>
            </w:r>
          </w:p>
        </w:tc>
      </w:tr>
      <w:tr w:rsidR="00130855" w:rsidRPr="003616C3" w14:paraId="5E31B009" w14:textId="77777777" w:rsidTr="00BC19AB">
        <w:trPr>
          <w:trHeight w:val="290"/>
          <w:jc w:val="center"/>
        </w:trPr>
        <w:tc>
          <w:tcPr>
            <w:tcW w:w="3619" w:type="dxa"/>
            <w:shd w:val="clear" w:color="auto" w:fill="auto"/>
            <w:noWrap/>
            <w:vAlign w:val="center"/>
            <w:hideMark/>
          </w:tcPr>
          <w:p w14:paraId="1F78E938" w14:textId="77777777" w:rsidR="00130855"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Food for Participants</w:t>
            </w:r>
          </w:p>
          <w:p w14:paraId="7C97CAD4" w14:textId="77777777" w:rsidR="00130855" w:rsidRPr="003616C3" w:rsidRDefault="00130855" w:rsidP="00BC19AB">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(Breakfast, working tea, lunch, and dinner)</w:t>
            </w:r>
          </w:p>
        </w:tc>
        <w:tc>
          <w:tcPr>
            <w:tcW w:w="1910" w:type="dxa"/>
            <w:shd w:val="clear" w:color="auto" w:fill="auto"/>
            <w:noWrap/>
            <w:vAlign w:val="center"/>
            <w:hideMark/>
          </w:tcPr>
          <w:p w14:paraId="664D1DC6"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350</w:t>
            </w:r>
          </w:p>
        </w:tc>
        <w:tc>
          <w:tcPr>
            <w:tcW w:w="992" w:type="dxa"/>
            <w:shd w:val="clear" w:color="auto" w:fill="auto"/>
            <w:noWrap/>
            <w:vAlign w:val="center"/>
            <w:hideMark/>
          </w:tcPr>
          <w:p w14:paraId="377C3163"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140</w:t>
            </w:r>
          </w:p>
        </w:tc>
        <w:tc>
          <w:tcPr>
            <w:tcW w:w="999" w:type="dxa"/>
            <w:shd w:val="clear" w:color="auto" w:fill="auto"/>
            <w:noWrap/>
            <w:vAlign w:val="center"/>
          </w:tcPr>
          <w:p w14:paraId="327F717E"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98,000</w:t>
            </w:r>
          </w:p>
        </w:tc>
      </w:tr>
      <w:tr w:rsidR="00130855" w:rsidRPr="003616C3" w14:paraId="1576410B" w14:textId="77777777" w:rsidTr="00BC19AB">
        <w:trPr>
          <w:trHeight w:val="290"/>
          <w:jc w:val="center"/>
        </w:trPr>
        <w:tc>
          <w:tcPr>
            <w:tcW w:w="3619" w:type="dxa"/>
            <w:shd w:val="clear" w:color="auto" w:fill="auto"/>
            <w:noWrap/>
            <w:vAlign w:val="center"/>
            <w:hideMark/>
          </w:tcPr>
          <w:p w14:paraId="333B2B21"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Trainer Accommodation</w:t>
            </w:r>
          </w:p>
        </w:tc>
        <w:tc>
          <w:tcPr>
            <w:tcW w:w="1910" w:type="dxa"/>
            <w:shd w:val="clear" w:color="auto" w:fill="auto"/>
            <w:noWrap/>
            <w:vAlign w:val="center"/>
            <w:hideMark/>
          </w:tcPr>
          <w:p w14:paraId="7FF24D01"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4000</w:t>
            </w:r>
          </w:p>
        </w:tc>
        <w:tc>
          <w:tcPr>
            <w:tcW w:w="992" w:type="dxa"/>
            <w:shd w:val="clear" w:color="auto" w:fill="auto"/>
            <w:noWrap/>
            <w:vAlign w:val="center"/>
            <w:hideMark/>
          </w:tcPr>
          <w:p w14:paraId="0D810C2A"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6</w:t>
            </w:r>
          </w:p>
        </w:tc>
        <w:tc>
          <w:tcPr>
            <w:tcW w:w="999" w:type="dxa"/>
            <w:shd w:val="clear" w:color="auto" w:fill="auto"/>
            <w:noWrap/>
            <w:vAlign w:val="center"/>
          </w:tcPr>
          <w:p w14:paraId="2ABC50D8"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48,000</w:t>
            </w:r>
          </w:p>
        </w:tc>
      </w:tr>
      <w:tr w:rsidR="00130855" w:rsidRPr="003616C3" w14:paraId="5EE99037" w14:textId="77777777" w:rsidTr="00BC19AB">
        <w:trPr>
          <w:trHeight w:val="290"/>
          <w:jc w:val="center"/>
        </w:trPr>
        <w:tc>
          <w:tcPr>
            <w:tcW w:w="3619" w:type="dxa"/>
            <w:shd w:val="clear" w:color="auto" w:fill="auto"/>
            <w:noWrap/>
            <w:vAlign w:val="center"/>
            <w:hideMark/>
          </w:tcPr>
          <w:p w14:paraId="74A9FCEA"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Trainer Charges</w:t>
            </w:r>
          </w:p>
        </w:tc>
        <w:tc>
          <w:tcPr>
            <w:tcW w:w="1910" w:type="dxa"/>
            <w:shd w:val="clear" w:color="auto" w:fill="auto"/>
            <w:noWrap/>
            <w:vAlign w:val="center"/>
            <w:hideMark/>
          </w:tcPr>
          <w:p w14:paraId="38588682"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5000</w:t>
            </w:r>
          </w:p>
        </w:tc>
        <w:tc>
          <w:tcPr>
            <w:tcW w:w="992" w:type="dxa"/>
            <w:shd w:val="clear" w:color="auto" w:fill="auto"/>
            <w:noWrap/>
            <w:vAlign w:val="center"/>
            <w:hideMark/>
          </w:tcPr>
          <w:p w14:paraId="372CF97A"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6</w:t>
            </w:r>
          </w:p>
        </w:tc>
        <w:tc>
          <w:tcPr>
            <w:tcW w:w="999" w:type="dxa"/>
            <w:shd w:val="clear" w:color="auto" w:fill="auto"/>
            <w:noWrap/>
            <w:vAlign w:val="center"/>
          </w:tcPr>
          <w:p w14:paraId="536B8567"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60,000</w:t>
            </w:r>
          </w:p>
        </w:tc>
      </w:tr>
      <w:tr w:rsidR="00130855" w:rsidRPr="003616C3" w14:paraId="7E42F662" w14:textId="77777777" w:rsidTr="00BC19AB">
        <w:trPr>
          <w:trHeight w:val="290"/>
          <w:jc w:val="center"/>
        </w:trPr>
        <w:tc>
          <w:tcPr>
            <w:tcW w:w="3619" w:type="dxa"/>
            <w:shd w:val="clear" w:color="auto" w:fill="auto"/>
            <w:noWrap/>
            <w:vAlign w:val="center"/>
            <w:hideMark/>
          </w:tcPr>
          <w:p w14:paraId="414E78FA"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Participant Accommodation</w:t>
            </w:r>
          </w:p>
        </w:tc>
        <w:tc>
          <w:tcPr>
            <w:tcW w:w="1910" w:type="dxa"/>
            <w:shd w:val="clear" w:color="auto" w:fill="auto"/>
            <w:noWrap/>
            <w:vAlign w:val="center"/>
            <w:hideMark/>
          </w:tcPr>
          <w:p w14:paraId="7A83F758"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2000</w:t>
            </w:r>
          </w:p>
        </w:tc>
        <w:tc>
          <w:tcPr>
            <w:tcW w:w="992" w:type="dxa"/>
            <w:shd w:val="clear" w:color="auto" w:fill="auto"/>
            <w:noWrap/>
            <w:vAlign w:val="center"/>
            <w:hideMark/>
          </w:tcPr>
          <w:p w14:paraId="33B4D3B8"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134</w:t>
            </w:r>
          </w:p>
        </w:tc>
        <w:tc>
          <w:tcPr>
            <w:tcW w:w="999" w:type="dxa"/>
            <w:shd w:val="clear" w:color="auto" w:fill="auto"/>
            <w:noWrap/>
            <w:vAlign w:val="center"/>
          </w:tcPr>
          <w:p w14:paraId="3B2B1149"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5,36,000</w:t>
            </w:r>
          </w:p>
        </w:tc>
      </w:tr>
      <w:tr w:rsidR="00130855" w:rsidRPr="003616C3" w14:paraId="41A56F99" w14:textId="77777777" w:rsidTr="00BC19AB">
        <w:trPr>
          <w:trHeight w:val="290"/>
          <w:jc w:val="center"/>
        </w:trPr>
        <w:tc>
          <w:tcPr>
            <w:tcW w:w="3619" w:type="dxa"/>
            <w:shd w:val="clear" w:color="auto" w:fill="auto"/>
            <w:noWrap/>
            <w:vAlign w:val="center"/>
            <w:hideMark/>
          </w:tcPr>
          <w:p w14:paraId="69F2F7C6" w14:textId="77777777" w:rsidR="00130855" w:rsidRPr="003616C3" w:rsidRDefault="00130855" w:rsidP="00BC19AB">
            <w:pPr>
              <w:spacing w:after="0" w:line="240" w:lineRule="auto"/>
              <w:rPr>
                <w:rFonts w:ascii="Calibri" w:eastAsia="Times New Roman" w:hAnsi="Calibri" w:cs="Calibri"/>
                <w:color w:val="000000"/>
                <w:lang w:eastAsia="en-IN"/>
              </w:rPr>
            </w:pPr>
            <w:r w:rsidRPr="00A02BD4">
              <w:rPr>
                <w:rFonts w:ascii="Calibri" w:eastAsia="Times New Roman" w:hAnsi="Calibri" w:cs="Calibri"/>
                <w:lang w:eastAsia="en-IN"/>
              </w:rPr>
              <w:t>Incidental Expenses (Photocopy, Job Aids, Flip Charts Etc.)</w:t>
            </w:r>
          </w:p>
        </w:tc>
        <w:tc>
          <w:tcPr>
            <w:tcW w:w="1910" w:type="dxa"/>
            <w:shd w:val="clear" w:color="auto" w:fill="auto"/>
            <w:noWrap/>
            <w:vAlign w:val="center"/>
            <w:hideMark/>
          </w:tcPr>
          <w:p w14:paraId="29184F9B"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300</w:t>
            </w:r>
          </w:p>
        </w:tc>
        <w:tc>
          <w:tcPr>
            <w:tcW w:w="992" w:type="dxa"/>
            <w:shd w:val="clear" w:color="auto" w:fill="auto"/>
            <w:noWrap/>
            <w:vAlign w:val="center"/>
            <w:hideMark/>
          </w:tcPr>
          <w:p w14:paraId="24B2BDA2"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140</w:t>
            </w:r>
          </w:p>
        </w:tc>
        <w:tc>
          <w:tcPr>
            <w:tcW w:w="999" w:type="dxa"/>
            <w:shd w:val="clear" w:color="auto" w:fill="auto"/>
            <w:noWrap/>
            <w:vAlign w:val="center"/>
          </w:tcPr>
          <w:p w14:paraId="7821BEE6"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84,000</w:t>
            </w:r>
          </w:p>
        </w:tc>
      </w:tr>
      <w:tr w:rsidR="00130855" w:rsidRPr="003616C3" w14:paraId="04FC9B54" w14:textId="77777777" w:rsidTr="00BC19AB">
        <w:trPr>
          <w:trHeight w:val="290"/>
          <w:jc w:val="center"/>
        </w:trPr>
        <w:tc>
          <w:tcPr>
            <w:tcW w:w="3619" w:type="dxa"/>
            <w:shd w:val="clear" w:color="auto" w:fill="auto"/>
            <w:noWrap/>
            <w:vAlign w:val="center"/>
            <w:hideMark/>
          </w:tcPr>
          <w:p w14:paraId="02B705BF"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Venue Hiring</w:t>
            </w:r>
          </w:p>
        </w:tc>
        <w:tc>
          <w:tcPr>
            <w:tcW w:w="1910" w:type="dxa"/>
            <w:shd w:val="clear" w:color="auto" w:fill="auto"/>
            <w:noWrap/>
            <w:vAlign w:val="center"/>
            <w:hideMark/>
          </w:tcPr>
          <w:p w14:paraId="4264169A" w14:textId="77777777" w:rsidR="00130855" w:rsidRPr="003616C3" w:rsidRDefault="00130855" w:rsidP="00BC19AB">
            <w:pPr>
              <w:spacing w:after="0" w:line="240" w:lineRule="auto"/>
              <w:jc w:val="center"/>
              <w:rPr>
                <w:rFonts w:ascii="Calibri" w:eastAsia="Times New Roman" w:hAnsi="Calibri" w:cs="Calibri"/>
                <w:color w:val="000000"/>
                <w:lang w:eastAsia="en-IN"/>
              </w:rPr>
            </w:pPr>
            <w:r w:rsidRPr="003616C3">
              <w:rPr>
                <w:rFonts w:ascii="Calibri" w:eastAsia="Times New Roman" w:hAnsi="Calibri" w:cs="Calibri"/>
                <w:color w:val="000000"/>
                <w:lang w:eastAsia="en-IN"/>
              </w:rPr>
              <w:t>10000</w:t>
            </w:r>
          </w:p>
        </w:tc>
        <w:tc>
          <w:tcPr>
            <w:tcW w:w="992" w:type="dxa"/>
            <w:shd w:val="clear" w:color="auto" w:fill="auto"/>
            <w:noWrap/>
            <w:vAlign w:val="center"/>
            <w:hideMark/>
          </w:tcPr>
          <w:p w14:paraId="14C3DDDA"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3</w:t>
            </w:r>
          </w:p>
        </w:tc>
        <w:tc>
          <w:tcPr>
            <w:tcW w:w="999" w:type="dxa"/>
            <w:shd w:val="clear" w:color="auto" w:fill="auto"/>
            <w:noWrap/>
            <w:vAlign w:val="center"/>
          </w:tcPr>
          <w:p w14:paraId="3922BEC0"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60,000</w:t>
            </w:r>
          </w:p>
        </w:tc>
      </w:tr>
      <w:tr w:rsidR="00130855" w:rsidRPr="003616C3" w14:paraId="1C1883C6" w14:textId="77777777" w:rsidTr="00BC19AB">
        <w:trPr>
          <w:trHeight w:val="290"/>
          <w:jc w:val="center"/>
        </w:trPr>
        <w:tc>
          <w:tcPr>
            <w:tcW w:w="3619" w:type="dxa"/>
            <w:shd w:val="clear" w:color="auto" w:fill="auto"/>
            <w:noWrap/>
            <w:vAlign w:val="center"/>
          </w:tcPr>
          <w:p w14:paraId="69DF953E"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Sub Total</w:t>
            </w:r>
          </w:p>
        </w:tc>
        <w:tc>
          <w:tcPr>
            <w:tcW w:w="3901" w:type="dxa"/>
            <w:gridSpan w:val="3"/>
            <w:shd w:val="clear" w:color="auto" w:fill="auto"/>
            <w:noWrap/>
            <w:vAlign w:val="center"/>
          </w:tcPr>
          <w:p w14:paraId="416D6069"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8,86,000</w:t>
            </w:r>
          </w:p>
        </w:tc>
      </w:tr>
      <w:tr w:rsidR="00130855" w:rsidRPr="003616C3" w14:paraId="7BB4BFF9" w14:textId="77777777" w:rsidTr="00BC19AB">
        <w:trPr>
          <w:trHeight w:val="290"/>
          <w:jc w:val="center"/>
        </w:trPr>
        <w:tc>
          <w:tcPr>
            <w:tcW w:w="3619" w:type="dxa"/>
            <w:shd w:val="clear" w:color="auto" w:fill="auto"/>
            <w:noWrap/>
            <w:vAlign w:val="center"/>
            <w:hideMark/>
          </w:tcPr>
          <w:p w14:paraId="7383FE6C" w14:textId="77777777" w:rsidR="00130855" w:rsidRPr="003616C3" w:rsidRDefault="00130855" w:rsidP="00BC19AB">
            <w:pPr>
              <w:spacing w:after="0" w:line="240" w:lineRule="auto"/>
              <w:rPr>
                <w:rFonts w:ascii="Calibri" w:eastAsia="Times New Roman" w:hAnsi="Calibri" w:cs="Calibri"/>
                <w:color w:val="000000"/>
                <w:lang w:eastAsia="en-IN"/>
              </w:rPr>
            </w:pPr>
            <w:r w:rsidRPr="00A02BD4">
              <w:rPr>
                <w:rFonts w:ascii="Calibri" w:eastAsia="Times New Roman" w:hAnsi="Calibri" w:cs="Calibri"/>
                <w:lang w:eastAsia="en-IN"/>
              </w:rPr>
              <w:t>Institutional Overheads/ Administrative Expenses 15%</w:t>
            </w:r>
          </w:p>
        </w:tc>
        <w:tc>
          <w:tcPr>
            <w:tcW w:w="1910" w:type="dxa"/>
            <w:shd w:val="clear" w:color="auto" w:fill="auto"/>
            <w:noWrap/>
            <w:vAlign w:val="center"/>
            <w:hideMark/>
          </w:tcPr>
          <w:p w14:paraId="29C4579E" w14:textId="77777777" w:rsidR="00130855" w:rsidRPr="003616C3" w:rsidRDefault="00130855" w:rsidP="00BC19AB">
            <w:pPr>
              <w:spacing w:after="0" w:line="240" w:lineRule="auto"/>
              <w:rPr>
                <w:rFonts w:ascii="Calibri" w:eastAsia="Times New Roman" w:hAnsi="Calibri" w:cs="Calibri"/>
                <w:color w:val="000000"/>
                <w:lang w:eastAsia="en-IN"/>
              </w:rPr>
            </w:pPr>
          </w:p>
        </w:tc>
        <w:tc>
          <w:tcPr>
            <w:tcW w:w="992" w:type="dxa"/>
            <w:shd w:val="clear" w:color="auto" w:fill="auto"/>
            <w:noWrap/>
            <w:vAlign w:val="center"/>
            <w:hideMark/>
          </w:tcPr>
          <w:p w14:paraId="6C620EE7" w14:textId="77777777" w:rsidR="00130855" w:rsidRPr="003616C3" w:rsidRDefault="00130855" w:rsidP="00BC19AB">
            <w:pPr>
              <w:spacing w:after="0" w:line="240" w:lineRule="auto"/>
              <w:jc w:val="center"/>
              <w:rPr>
                <w:rFonts w:ascii="Calibri" w:eastAsia="Times New Roman" w:hAnsi="Calibri" w:cs="Calibri"/>
                <w:color w:val="000000"/>
                <w:lang w:eastAsia="en-IN"/>
              </w:rPr>
            </w:pPr>
          </w:p>
        </w:tc>
        <w:tc>
          <w:tcPr>
            <w:tcW w:w="999" w:type="dxa"/>
            <w:shd w:val="clear" w:color="auto" w:fill="auto"/>
            <w:noWrap/>
            <w:vAlign w:val="center"/>
            <w:hideMark/>
          </w:tcPr>
          <w:p w14:paraId="08E2B134" w14:textId="77777777" w:rsidR="00130855" w:rsidRPr="003616C3" w:rsidRDefault="00130855" w:rsidP="00BC19AB">
            <w:pPr>
              <w:jc w:val="center"/>
              <w:rPr>
                <w:rFonts w:ascii="Calibri" w:hAnsi="Calibri" w:cs="Calibri"/>
                <w:color w:val="000000"/>
              </w:rPr>
            </w:pPr>
            <w:r>
              <w:rPr>
                <w:rFonts w:ascii="Calibri" w:hAnsi="Calibri" w:cs="Calibri"/>
                <w:color w:val="000000"/>
              </w:rPr>
              <w:t>1,32,900</w:t>
            </w:r>
          </w:p>
        </w:tc>
      </w:tr>
      <w:tr w:rsidR="00130855" w:rsidRPr="003616C3" w14:paraId="348E1C23" w14:textId="77777777" w:rsidTr="00BC19AB">
        <w:trPr>
          <w:trHeight w:val="290"/>
          <w:jc w:val="center"/>
        </w:trPr>
        <w:tc>
          <w:tcPr>
            <w:tcW w:w="5529" w:type="dxa"/>
            <w:gridSpan w:val="2"/>
            <w:shd w:val="clear" w:color="auto" w:fill="auto"/>
            <w:noWrap/>
            <w:vAlign w:val="center"/>
            <w:hideMark/>
          </w:tcPr>
          <w:p w14:paraId="6035BA7A"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Grand Total</w:t>
            </w:r>
          </w:p>
        </w:tc>
        <w:tc>
          <w:tcPr>
            <w:tcW w:w="992" w:type="dxa"/>
            <w:shd w:val="clear" w:color="auto" w:fill="auto"/>
            <w:noWrap/>
            <w:vAlign w:val="center"/>
            <w:hideMark/>
          </w:tcPr>
          <w:p w14:paraId="083FC074"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p>
        </w:tc>
        <w:tc>
          <w:tcPr>
            <w:tcW w:w="999" w:type="dxa"/>
            <w:shd w:val="clear" w:color="auto" w:fill="auto"/>
            <w:noWrap/>
            <w:vAlign w:val="center"/>
            <w:hideMark/>
          </w:tcPr>
          <w:p w14:paraId="10C6C55C" w14:textId="77777777" w:rsidR="00130855" w:rsidRPr="003616C3" w:rsidRDefault="00130855" w:rsidP="00BC19AB">
            <w:pPr>
              <w:jc w:val="center"/>
              <w:rPr>
                <w:rFonts w:ascii="Calibri" w:hAnsi="Calibri" w:cs="Calibri"/>
                <w:color w:val="000000"/>
              </w:rPr>
            </w:pPr>
            <w:r>
              <w:rPr>
                <w:rFonts w:ascii="Calibri" w:hAnsi="Calibri" w:cs="Calibri"/>
                <w:color w:val="000000"/>
              </w:rPr>
              <w:t>10,18,900</w:t>
            </w:r>
          </w:p>
        </w:tc>
      </w:tr>
    </w:tbl>
    <w:p w14:paraId="4ADA29A7" w14:textId="77777777" w:rsidR="00130855" w:rsidRDefault="00130855" w:rsidP="00130855">
      <w:pPr>
        <w:pStyle w:val="ListParagraph"/>
      </w:pPr>
    </w:p>
    <w:p w14:paraId="2E7CDBB0" w14:textId="77777777" w:rsidR="00130855" w:rsidRDefault="00130855" w:rsidP="00130855">
      <w:pPr>
        <w:pStyle w:val="ListParagraph"/>
        <w:numPr>
          <w:ilvl w:val="0"/>
          <w:numId w:val="12"/>
        </w:numPr>
        <w:spacing w:after="160" w:line="259" w:lineRule="auto"/>
      </w:pPr>
      <w:r>
        <w:t>District Level Training – IT and Inventory Management in Supply Chain: Training would be conducted in 23 districts. To be conducted twice a year.</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2"/>
        <w:gridCol w:w="1418"/>
        <w:gridCol w:w="992"/>
        <w:gridCol w:w="1110"/>
      </w:tblGrid>
      <w:tr w:rsidR="00130855" w:rsidRPr="003616C3" w14:paraId="6B4D6328" w14:textId="77777777" w:rsidTr="00811EF3">
        <w:trPr>
          <w:trHeight w:val="290"/>
          <w:jc w:val="center"/>
        </w:trPr>
        <w:tc>
          <w:tcPr>
            <w:tcW w:w="5622" w:type="dxa"/>
            <w:shd w:val="clear" w:color="auto" w:fill="auto"/>
            <w:noWrap/>
            <w:vAlign w:val="bottom"/>
            <w:hideMark/>
          </w:tcPr>
          <w:p w14:paraId="0704B79F"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No of Trainees</w:t>
            </w:r>
            <w:r>
              <w:rPr>
                <w:rFonts w:ascii="Calibri" w:eastAsia="Times New Roman" w:hAnsi="Calibri" w:cs="Calibri"/>
                <w:color w:val="000000"/>
                <w:lang w:eastAsia="en-IN"/>
              </w:rPr>
              <w:t xml:space="preserve"> (2 from state level for each batch, 02 personal each from 161 CHCs and one person from 521 PHCs)</w:t>
            </w:r>
          </w:p>
        </w:tc>
        <w:tc>
          <w:tcPr>
            <w:tcW w:w="3520" w:type="dxa"/>
            <w:gridSpan w:val="3"/>
            <w:shd w:val="clear" w:color="auto" w:fill="auto"/>
            <w:noWrap/>
            <w:vAlign w:val="center"/>
          </w:tcPr>
          <w:p w14:paraId="5B050994"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889</w:t>
            </w:r>
          </w:p>
        </w:tc>
      </w:tr>
      <w:tr w:rsidR="00130855" w:rsidRPr="003616C3" w14:paraId="1B06FF89" w14:textId="77777777" w:rsidTr="00811EF3">
        <w:trPr>
          <w:trHeight w:val="290"/>
          <w:jc w:val="center"/>
        </w:trPr>
        <w:tc>
          <w:tcPr>
            <w:tcW w:w="5622" w:type="dxa"/>
            <w:shd w:val="clear" w:color="auto" w:fill="auto"/>
            <w:noWrap/>
            <w:vAlign w:val="bottom"/>
            <w:hideMark/>
          </w:tcPr>
          <w:p w14:paraId="12E1E10E"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No of Trainers</w:t>
            </w:r>
            <w:r>
              <w:rPr>
                <w:rFonts w:ascii="Calibri" w:eastAsia="Times New Roman" w:hAnsi="Calibri" w:cs="Calibri"/>
                <w:color w:val="000000"/>
                <w:lang w:eastAsia="en-IN"/>
              </w:rPr>
              <w:t xml:space="preserve"> (2 for each batch, total 23 batches)</w:t>
            </w:r>
          </w:p>
        </w:tc>
        <w:tc>
          <w:tcPr>
            <w:tcW w:w="3520" w:type="dxa"/>
            <w:gridSpan w:val="3"/>
            <w:shd w:val="clear" w:color="auto" w:fill="auto"/>
            <w:noWrap/>
            <w:vAlign w:val="center"/>
          </w:tcPr>
          <w:p w14:paraId="7E83A2BC"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46</w:t>
            </w:r>
          </w:p>
        </w:tc>
      </w:tr>
      <w:tr w:rsidR="00130855" w:rsidRPr="003616C3" w14:paraId="5FB80D2C" w14:textId="77777777" w:rsidTr="00811EF3">
        <w:trPr>
          <w:trHeight w:val="290"/>
          <w:jc w:val="center"/>
        </w:trPr>
        <w:tc>
          <w:tcPr>
            <w:tcW w:w="5622" w:type="dxa"/>
            <w:shd w:val="clear" w:color="auto" w:fill="auto"/>
            <w:noWrap/>
            <w:vAlign w:val="bottom"/>
          </w:tcPr>
          <w:p w14:paraId="7685DA59" w14:textId="77777777" w:rsidR="00130855" w:rsidRPr="003616C3" w:rsidRDefault="00130855" w:rsidP="00BC19AB">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No of Days</w:t>
            </w:r>
          </w:p>
        </w:tc>
        <w:tc>
          <w:tcPr>
            <w:tcW w:w="3520" w:type="dxa"/>
            <w:gridSpan w:val="3"/>
            <w:shd w:val="clear" w:color="auto" w:fill="auto"/>
            <w:noWrap/>
            <w:vAlign w:val="center"/>
          </w:tcPr>
          <w:p w14:paraId="08166F4A"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01</w:t>
            </w:r>
          </w:p>
        </w:tc>
      </w:tr>
      <w:tr w:rsidR="00130855" w:rsidRPr="003616C3" w14:paraId="53F284DE" w14:textId="77777777" w:rsidTr="00811EF3">
        <w:trPr>
          <w:trHeight w:val="290"/>
          <w:jc w:val="center"/>
        </w:trPr>
        <w:tc>
          <w:tcPr>
            <w:tcW w:w="5622" w:type="dxa"/>
            <w:shd w:val="clear" w:color="auto" w:fill="auto"/>
            <w:noWrap/>
            <w:vAlign w:val="center"/>
            <w:hideMark/>
          </w:tcPr>
          <w:p w14:paraId="32DE4007" w14:textId="77777777" w:rsidR="00130855" w:rsidRPr="003616C3" w:rsidRDefault="00130855" w:rsidP="00BC19AB">
            <w:pPr>
              <w:spacing w:after="0" w:line="240" w:lineRule="auto"/>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Particular</w:t>
            </w:r>
          </w:p>
        </w:tc>
        <w:tc>
          <w:tcPr>
            <w:tcW w:w="1418" w:type="dxa"/>
            <w:shd w:val="clear" w:color="auto" w:fill="auto"/>
            <w:noWrap/>
            <w:vAlign w:val="center"/>
            <w:hideMark/>
          </w:tcPr>
          <w:p w14:paraId="134B2DBA" w14:textId="77777777" w:rsidR="00130855" w:rsidRDefault="00130855" w:rsidP="00BC19AB">
            <w:pPr>
              <w:spacing w:after="0" w:line="240" w:lineRule="auto"/>
              <w:jc w:val="center"/>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 xml:space="preserve">Cost per </w:t>
            </w:r>
            <w:proofErr w:type="gramStart"/>
            <w:r w:rsidRPr="003616C3">
              <w:rPr>
                <w:rFonts w:ascii="Calibri" w:eastAsia="Times New Roman" w:hAnsi="Calibri" w:cs="Calibri"/>
                <w:b/>
                <w:bCs/>
                <w:color w:val="000000"/>
                <w:lang w:eastAsia="en-IN"/>
              </w:rPr>
              <w:t>unit</w:t>
            </w:r>
            <w:proofErr w:type="gramEnd"/>
          </w:p>
          <w:p w14:paraId="46260299"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r>
              <w:rPr>
                <w:rFonts w:ascii="Calibri" w:eastAsia="Times New Roman" w:hAnsi="Calibri" w:cs="Calibri"/>
                <w:b/>
                <w:bCs/>
                <w:color w:val="000000"/>
                <w:lang w:eastAsia="en-IN"/>
              </w:rPr>
              <w:t>(</w:t>
            </w:r>
            <w:proofErr w:type="gramStart"/>
            <w:r>
              <w:rPr>
                <w:rFonts w:ascii="Calibri" w:eastAsia="Times New Roman" w:hAnsi="Calibri" w:cs="Calibri"/>
                <w:b/>
                <w:bCs/>
                <w:color w:val="000000"/>
                <w:lang w:eastAsia="en-IN"/>
              </w:rPr>
              <w:t>per</w:t>
            </w:r>
            <w:proofErr w:type="gramEnd"/>
            <w:r>
              <w:rPr>
                <w:rFonts w:ascii="Calibri" w:eastAsia="Times New Roman" w:hAnsi="Calibri" w:cs="Calibri"/>
                <w:b/>
                <w:bCs/>
                <w:color w:val="000000"/>
                <w:lang w:eastAsia="en-IN"/>
              </w:rPr>
              <w:t xml:space="preserve"> day)</w:t>
            </w:r>
          </w:p>
        </w:tc>
        <w:tc>
          <w:tcPr>
            <w:tcW w:w="992" w:type="dxa"/>
            <w:shd w:val="clear" w:color="auto" w:fill="auto"/>
            <w:noWrap/>
            <w:vAlign w:val="center"/>
            <w:hideMark/>
          </w:tcPr>
          <w:p w14:paraId="3B3E931B"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Unit</w:t>
            </w:r>
          </w:p>
        </w:tc>
        <w:tc>
          <w:tcPr>
            <w:tcW w:w="1110" w:type="dxa"/>
            <w:shd w:val="clear" w:color="auto" w:fill="auto"/>
            <w:noWrap/>
            <w:vAlign w:val="center"/>
            <w:hideMark/>
          </w:tcPr>
          <w:p w14:paraId="6A9E3F62"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Total</w:t>
            </w:r>
          </w:p>
        </w:tc>
      </w:tr>
      <w:tr w:rsidR="00130855" w:rsidRPr="003616C3" w14:paraId="75BD21A2" w14:textId="77777777" w:rsidTr="00811EF3">
        <w:trPr>
          <w:trHeight w:val="290"/>
          <w:jc w:val="center"/>
        </w:trPr>
        <w:tc>
          <w:tcPr>
            <w:tcW w:w="5622" w:type="dxa"/>
            <w:shd w:val="clear" w:color="auto" w:fill="auto"/>
            <w:noWrap/>
            <w:vAlign w:val="center"/>
            <w:hideMark/>
          </w:tcPr>
          <w:p w14:paraId="19E01291" w14:textId="77777777" w:rsidR="00130855"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Food for Participants</w:t>
            </w:r>
          </w:p>
          <w:p w14:paraId="4434F6F4" w14:textId="77777777" w:rsidR="00130855" w:rsidRPr="003616C3" w:rsidRDefault="00130855" w:rsidP="00BC19AB">
            <w:pPr>
              <w:spacing w:after="0" w:line="240" w:lineRule="auto"/>
              <w:rPr>
                <w:rFonts w:ascii="Calibri" w:eastAsia="Times New Roman" w:hAnsi="Calibri" w:cs="Calibri"/>
                <w:color w:val="000000"/>
                <w:lang w:eastAsia="en-IN"/>
              </w:rPr>
            </w:pPr>
            <w:r>
              <w:rPr>
                <w:rFonts w:ascii="Calibri" w:eastAsia="Times New Roman" w:hAnsi="Calibri" w:cs="Calibri"/>
                <w:color w:val="000000"/>
                <w:lang w:eastAsia="en-IN"/>
              </w:rPr>
              <w:t>(Breakfast, working tea, lunch, and dinner)</w:t>
            </w:r>
          </w:p>
        </w:tc>
        <w:tc>
          <w:tcPr>
            <w:tcW w:w="1418" w:type="dxa"/>
            <w:shd w:val="clear" w:color="auto" w:fill="auto"/>
            <w:noWrap/>
            <w:vAlign w:val="center"/>
          </w:tcPr>
          <w:p w14:paraId="3EF2C3E9"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250</w:t>
            </w:r>
          </w:p>
        </w:tc>
        <w:tc>
          <w:tcPr>
            <w:tcW w:w="992" w:type="dxa"/>
            <w:shd w:val="clear" w:color="auto" w:fill="auto"/>
            <w:noWrap/>
            <w:vAlign w:val="center"/>
          </w:tcPr>
          <w:p w14:paraId="02529040"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935</w:t>
            </w:r>
          </w:p>
        </w:tc>
        <w:tc>
          <w:tcPr>
            <w:tcW w:w="1110" w:type="dxa"/>
            <w:shd w:val="clear" w:color="auto" w:fill="auto"/>
            <w:noWrap/>
            <w:vAlign w:val="center"/>
          </w:tcPr>
          <w:p w14:paraId="3474891E"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4,67,500</w:t>
            </w:r>
          </w:p>
        </w:tc>
      </w:tr>
      <w:tr w:rsidR="00130855" w:rsidRPr="003616C3" w14:paraId="0BF7E07E" w14:textId="77777777" w:rsidTr="00811EF3">
        <w:trPr>
          <w:trHeight w:val="290"/>
          <w:jc w:val="center"/>
        </w:trPr>
        <w:tc>
          <w:tcPr>
            <w:tcW w:w="5622" w:type="dxa"/>
            <w:shd w:val="clear" w:color="auto" w:fill="auto"/>
            <w:noWrap/>
            <w:vAlign w:val="center"/>
            <w:hideMark/>
          </w:tcPr>
          <w:p w14:paraId="73C03D9B"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Trainer Accommodation</w:t>
            </w:r>
          </w:p>
        </w:tc>
        <w:tc>
          <w:tcPr>
            <w:tcW w:w="1418" w:type="dxa"/>
            <w:shd w:val="clear" w:color="auto" w:fill="auto"/>
            <w:noWrap/>
            <w:vAlign w:val="center"/>
          </w:tcPr>
          <w:p w14:paraId="310869F5"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3000</w:t>
            </w:r>
          </w:p>
        </w:tc>
        <w:tc>
          <w:tcPr>
            <w:tcW w:w="992" w:type="dxa"/>
            <w:shd w:val="clear" w:color="auto" w:fill="auto"/>
            <w:noWrap/>
            <w:vAlign w:val="center"/>
          </w:tcPr>
          <w:p w14:paraId="2AD59F37"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46</w:t>
            </w:r>
          </w:p>
        </w:tc>
        <w:tc>
          <w:tcPr>
            <w:tcW w:w="1110" w:type="dxa"/>
            <w:shd w:val="clear" w:color="auto" w:fill="auto"/>
            <w:noWrap/>
            <w:vAlign w:val="center"/>
          </w:tcPr>
          <w:p w14:paraId="6049D832"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2,76,000</w:t>
            </w:r>
          </w:p>
        </w:tc>
      </w:tr>
      <w:tr w:rsidR="00130855" w:rsidRPr="003616C3" w14:paraId="4817C16C" w14:textId="77777777" w:rsidTr="00811EF3">
        <w:trPr>
          <w:trHeight w:val="290"/>
          <w:jc w:val="center"/>
        </w:trPr>
        <w:tc>
          <w:tcPr>
            <w:tcW w:w="5622" w:type="dxa"/>
            <w:shd w:val="clear" w:color="auto" w:fill="auto"/>
            <w:noWrap/>
            <w:vAlign w:val="center"/>
            <w:hideMark/>
          </w:tcPr>
          <w:p w14:paraId="3F6BEB95"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Trainer Charges</w:t>
            </w:r>
          </w:p>
        </w:tc>
        <w:tc>
          <w:tcPr>
            <w:tcW w:w="1418" w:type="dxa"/>
            <w:shd w:val="clear" w:color="auto" w:fill="auto"/>
            <w:noWrap/>
            <w:vAlign w:val="center"/>
          </w:tcPr>
          <w:p w14:paraId="2A399A9B"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5000</w:t>
            </w:r>
          </w:p>
        </w:tc>
        <w:tc>
          <w:tcPr>
            <w:tcW w:w="992" w:type="dxa"/>
            <w:shd w:val="clear" w:color="auto" w:fill="auto"/>
            <w:noWrap/>
            <w:vAlign w:val="center"/>
          </w:tcPr>
          <w:p w14:paraId="7EED003A"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46</w:t>
            </w:r>
          </w:p>
        </w:tc>
        <w:tc>
          <w:tcPr>
            <w:tcW w:w="1110" w:type="dxa"/>
            <w:shd w:val="clear" w:color="auto" w:fill="auto"/>
            <w:noWrap/>
            <w:vAlign w:val="center"/>
          </w:tcPr>
          <w:p w14:paraId="652E9BB1"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4,60,000</w:t>
            </w:r>
          </w:p>
        </w:tc>
      </w:tr>
      <w:tr w:rsidR="00130855" w:rsidRPr="003616C3" w14:paraId="2FD74E95" w14:textId="77777777" w:rsidTr="00811EF3">
        <w:trPr>
          <w:trHeight w:val="290"/>
          <w:jc w:val="center"/>
        </w:trPr>
        <w:tc>
          <w:tcPr>
            <w:tcW w:w="5622" w:type="dxa"/>
            <w:shd w:val="clear" w:color="auto" w:fill="auto"/>
            <w:noWrap/>
            <w:vAlign w:val="center"/>
            <w:hideMark/>
          </w:tcPr>
          <w:p w14:paraId="52642A32"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Participant Accommodation</w:t>
            </w:r>
          </w:p>
        </w:tc>
        <w:tc>
          <w:tcPr>
            <w:tcW w:w="1418" w:type="dxa"/>
            <w:shd w:val="clear" w:color="auto" w:fill="auto"/>
            <w:noWrap/>
            <w:vAlign w:val="center"/>
          </w:tcPr>
          <w:p w14:paraId="67B39176"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1000</w:t>
            </w:r>
          </w:p>
        </w:tc>
        <w:tc>
          <w:tcPr>
            <w:tcW w:w="992" w:type="dxa"/>
            <w:shd w:val="clear" w:color="auto" w:fill="auto"/>
            <w:noWrap/>
            <w:vAlign w:val="center"/>
          </w:tcPr>
          <w:p w14:paraId="6EE038C7"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46</w:t>
            </w:r>
          </w:p>
        </w:tc>
        <w:tc>
          <w:tcPr>
            <w:tcW w:w="1110" w:type="dxa"/>
            <w:shd w:val="clear" w:color="auto" w:fill="auto"/>
            <w:noWrap/>
            <w:vAlign w:val="center"/>
          </w:tcPr>
          <w:p w14:paraId="2AEF0D20"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92,000</w:t>
            </w:r>
          </w:p>
        </w:tc>
      </w:tr>
      <w:tr w:rsidR="00130855" w:rsidRPr="003616C3" w14:paraId="3696CEE6" w14:textId="77777777" w:rsidTr="00811EF3">
        <w:trPr>
          <w:trHeight w:val="290"/>
          <w:jc w:val="center"/>
        </w:trPr>
        <w:tc>
          <w:tcPr>
            <w:tcW w:w="5622" w:type="dxa"/>
            <w:shd w:val="clear" w:color="auto" w:fill="auto"/>
            <w:noWrap/>
            <w:vAlign w:val="center"/>
            <w:hideMark/>
          </w:tcPr>
          <w:p w14:paraId="71EE6851" w14:textId="77777777" w:rsidR="00130855" w:rsidRPr="003616C3" w:rsidRDefault="00130855" w:rsidP="00BC19AB">
            <w:pPr>
              <w:spacing w:after="0" w:line="240" w:lineRule="auto"/>
              <w:rPr>
                <w:rFonts w:ascii="Calibri" w:eastAsia="Times New Roman" w:hAnsi="Calibri" w:cs="Calibri"/>
                <w:color w:val="000000"/>
                <w:lang w:eastAsia="en-IN"/>
              </w:rPr>
            </w:pPr>
            <w:r w:rsidRPr="00A02BD4">
              <w:rPr>
                <w:rFonts w:ascii="Calibri" w:eastAsia="Times New Roman" w:hAnsi="Calibri" w:cs="Calibri"/>
                <w:lang w:eastAsia="en-IN"/>
              </w:rPr>
              <w:t>Incidental Expenses (Photocopy, Job Aids, Flip Charts Etc.)</w:t>
            </w:r>
          </w:p>
        </w:tc>
        <w:tc>
          <w:tcPr>
            <w:tcW w:w="1418" w:type="dxa"/>
            <w:shd w:val="clear" w:color="auto" w:fill="auto"/>
            <w:noWrap/>
            <w:vAlign w:val="center"/>
          </w:tcPr>
          <w:p w14:paraId="6224E27C"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300</w:t>
            </w:r>
          </w:p>
        </w:tc>
        <w:tc>
          <w:tcPr>
            <w:tcW w:w="992" w:type="dxa"/>
            <w:shd w:val="clear" w:color="auto" w:fill="auto"/>
            <w:noWrap/>
            <w:vAlign w:val="center"/>
          </w:tcPr>
          <w:p w14:paraId="3C11A103"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935</w:t>
            </w:r>
          </w:p>
        </w:tc>
        <w:tc>
          <w:tcPr>
            <w:tcW w:w="1110" w:type="dxa"/>
            <w:shd w:val="clear" w:color="auto" w:fill="auto"/>
            <w:noWrap/>
            <w:vAlign w:val="center"/>
          </w:tcPr>
          <w:p w14:paraId="0B5AD47F"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5,61,000</w:t>
            </w:r>
          </w:p>
        </w:tc>
      </w:tr>
      <w:tr w:rsidR="00130855" w:rsidRPr="003616C3" w14:paraId="66D5F644" w14:textId="77777777" w:rsidTr="00811EF3">
        <w:trPr>
          <w:trHeight w:val="290"/>
          <w:jc w:val="center"/>
        </w:trPr>
        <w:tc>
          <w:tcPr>
            <w:tcW w:w="5622" w:type="dxa"/>
            <w:shd w:val="clear" w:color="auto" w:fill="auto"/>
            <w:noWrap/>
            <w:vAlign w:val="center"/>
            <w:hideMark/>
          </w:tcPr>
          <w:p w14:paraId="528C2153" w14:textId="77777777" w:rsidR="00130855" w:rsidRPr="003616C3" w:rsidRDefault="00130855" w:rsidP="00BC19AB">
            <w:pPr>
              <w:spacing w:after="0" w:line="240" w:lineRule="auto"/>
              <w:rPr>
                <w:rFonts w:ascii="Calibri" w:eastAsia="Times New Roman" w:hAnsi="Calibri" w:cs="Calibri"/>
                <w:color w:val="000000"/>
                <w:lang w:eastAsia="en-IN"/>
              </w:rPr>
            </w:pPr>
            <w:r w:rsidRPr="003616C3">
              <w:rPr>
                <w:rFonts w:ascii="Calibri" w:eastAsia="Times New Roman" w:hAnsi="Calibri" w:cs="Calibri"/>
                <w:color w:val="000000"/>
                <w:lang w:eastAsia="en-IN"/>
              </w:rPr>
              <w:t>Venue Hiring</w:t>
            </w:r>
          </w:p>
        </w:tc>
        <w:tc>
          <w:tcPr>
            <w:tcW w:w="1418" w:type="dxa"/>
            <w:shd w:val="clear" w:color="auto" w:fill="auto"/>
            <w:noWrap/>
            <w:vAlign w:val="center"/>
          </w:tcPr>
          <w:p w14:paraId="64E749D6"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5000</w:t>
            </w:r>
          </w:p>
        </w:tc>
        <w:tc>
          <w:tcPr>
            <w:tcW w:w="992" w:type="dxa"/>
            <w:shd w:val="clear" w:color="auto" w:fill="auto"/>
            <w:noWrap/>
            <w:vAlign w:val="center"/>
          </w:tcPr>
          <w:p w14:paraId="18088B09"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23</w:t>
            </w:r>
          </w:p>
        </w:tc>
        <w:tc>
          <w:tcPr>
            <w:tcW w:w="1110" w:type="dxa"/>
            <w:shd w:val="clear" w:color="auto" w:fill="auto"/>
            <w:noWrap/>
            <w:vAlign w:val="center"/>
          </w:tcPr>
          <w:p w14:paraId="1ACA8827"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hAnsi="Calibri" w:cs="Calibri"/>
                <w:color w:val="000000"/>
              </w:rPr>
              <w:t>2,30,000</w:t>
            </w:r>
          </w:p>
        </w:tc>
      </w:tr>
      <w:tr w:rsidR="00130855" w:rsidRPr="003616C3" w14:paraId="7F21DCEB" w14:textId="77777777" w:rsidTr="00811EF3">
        <w:trPr>
          <w:trHeight w:val="290"/>
          <w:jc w:val="center"/>
        </w:trPr>
        <w:tc>
          <w:tcPr>
            <w:tcW w:w="5622" w:type="dxa"/>
            <w:shd w:val="clear" w:color="auto" w:fill="auto"/>
            <w:noWrap/>
            <w:vAlign w:val="center"/>
          </w:tcPr>
          <w:p w14:paraId="39556E16"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Sub Total</w:t>
            </w:r>
          </w:p>
        </w:tc>
        <w:tc>
          <w:tcPr>
            <w:tcW w:w="3520" w:type="dxa"/>
            <w:gridSpan w:val="3"/>
            <w:shd w:val="clear" w:color="auto" w:fill="auto"/>
            <w:noWrap/>
            <w:vAlign w:val="center"/>
          </w:tcPr>
          <w:p w14:paraId="1D6D249A" w14:textId="77777777" w:rsidR="00130855" w:rsidRPr="003616C3" w:rsidRDefault="00130855" w:rsidP="00BC19AB">
            <w:pPr>
              <w:spacing w:after="0" w:line="240" w:lineRule="auto"/>
              <w:jc w:val="center"/>
              <w:rPr>
                <w:rFonts w:ascii="Calibri" w:eastAsia="Times New Roman" w:hAnsi="Calibri" w:cs="Calibri"/>
                <w:color w:val="000000"/>
                <w:lang w:eastAsia="en-IN"/>
              </w:rPr>
            </w:pPr>
            <w:r>
              <w:rPr>
                <w:rFonts w:ascii="Calibri" w:eastAsia="Times New Roman" w:hAnsi="Calibri" w:cs="Calibri"/>
                <w:color w:val="000000"/>
                <w:lang w:eastAsia="en-IN"/>
              </w:rPr>
              <w:t>20,86,500</w:t>
            </w:r>
          </w:p>
        </w:tc>
      </w:tr>
      <w:tr w:rsidR="00130855" w:rsidRPr="003616C3" w14:paraId="2AD5429A" w14:textId="77777777" w:rsidTr="00811EF3">
        <w:trPr>
          <w:trHeight w:val="290"/>
          <w:jc w:val="center"/>
        </w:trPr>
        <w:tc>
          <w:tcPr>
            <w:tcW w:w="5622" w:type="dxa"/>
            <w:shd w:val="clear" w:color="auto" w:fill="auto"/>
            <w:noWrap/>
            <w:vAlign w:val="center"/>
            <w:hideMark/>
          </w:tcPr>
          <w:p w14:paraId="51250D52" w14:textId="77777777" w:rsidR="00130855" w:rsidRPr="003616C3" w:rsidRDefault="00130855" w:rsidP="00BC19AB">
            <w:pPr>
              <w:spacing w:after="0" w:line="240" w:lineRule="auto"/>
              <w:rPr>
                <w:rFonts w:ascii="Calibri" w:eastAsia="Times New Roman" w:hAnsi="Calibri" w:cs="Calibri"/>
                <w:color w:val="000000"/>
                <w:lang w:eastAsia="en-IN"/>
              </w:rPr>
            </w:pPr>
            <w:r w:rsidRPr="00A02BD4">
              <w:rPr>
                <w:rFonts w:ascii="Calibri" w:eastAsia="Times New Roman" w:hAnsi="Calibri" w:cs="Calibri"/>
                <w:lang w:eastAsia="en-IN"/>
              </w:rPr>
              <w:t>Institutional Overheads/ Administrative Expenses 15%</w:t>
            </w:r>
          </w:p>
        </w:tc>
        <w:tc>
          <w:tcPr>
            <w:tcW w:w="1418" w:type="dxa"/>
            <w:shd w:val="clear" w:color="auto" w:fill="auto"/>
            <w:noWrap/>
            <w:vAlign w:val="center"/>
          </w:tcPr>
          <w:p w14:paraId="157CD6A3" w14:textId="77777777" w:rsidR="00130855" w:rsidRPr="003616C3" w:rsidRDefault="00130855" w:rsidP="00BC19AB">
            <w:pPr>
              <w:spacing w:after="0" w:line="240" w:lineRule="auto"/>
              <w:rPr>
                <w:rFonts w:ascii="Calibri" w:eastAsia="Times New Roman" w:hAnsi="Calibri" w:cs="Calibri"/>
                <w:color w:val="000000"/>
                <w:lang w:eastAsia="en-IN"/>
              </w:rPr>
            </w:pPr>
          </w:p>
        </w:tc>
        <w:tc>
          <w:tcPr>
            <w:tcW w:w="992" w:type="dxa"/>
            <w:shd w:val="clear" w:color="auto" w:fill="auto"/>
            <w:noWrap/>
            <w:vAlign w:val="center"/>
          </w:tcPr>
          <w:p w14:paraId="7142E881" w14:textId="77777777" w:rsidR="00130855" w:rsidRPr="003616C3" w:rsidRDefault="00130855" w:rsidP="00BC19AB">
            <w:pPr>
              <w:spacing w:after="0" w:line="240" w:lineRule="auto"/>
              <w:jc w:val="center"/>
              <w:rPr>
                <w:rFonts w:ascii="Calibri" w:eastAsia="Times New Roman" w:hAnsi="Calibri" w:cs="Calibri"/>
                <w:color w:val="000000"/>
                <w:lang w:eastAsia="en-IN"/>
              </w:rPr>
            </w:pPr>
          </w:p>
        </w:tc>
        <w:tc>
          <w:tcPr>
            <w:tcW w:w="1110" w:type="dxa"/>
            <w:shd w:val="clear" w:color="auto" w:fill="auto"/>
            <w:noWrap/>
            <w:vAlign w:val="center"/>
          </w:tcPr>
          <w:p w14:paraId="2EDE8D08" w14:textId="77777777" w:rsidR="00130855" w:rsidRPr="003616C3" w:rsidRDefault="00130855" w:rsidP="00BC19AB">
            <w:pPr>
              <w:jc w:val="center"/>
              <w:rPr>
                <w:rFonts w:ascii="Calibri" w:hAnsi="Calibri" w:cs="Calibri"/>
                <w:color w:val="000000"/>
              </w:rPr>
            </w:pPr>
            <w:r>
              <w:rPr>
                <w:rFonts w:ascii="Calibri" w:hAnsi="Calibri" w:cs="Calibri"/>
                <w:color w:val="000000"/>
              </w:rPr>
              <w:t>3,12,975</w:t>
            </w:r>
          </w:p>
        </w:tc>
      </w:tr>
      <w:tr w:rsidR="00130855" w:rsidRPr="003616C3" w14:paraId="507EC322" w14:textId="77777777" w:rsidTr="00811EF3">
        <w:trPr>
          <w:trHeight w:val="290"/>
          <w:jc w:val="center"/>
        </w:trPr>
        <w:tc>
          <w:tcPr>
            <w:tcW w:w="7040" w:type="dxa"/>
            <w:gridSpan w:val="2"/>
            <w:shd w:val="clear" w:color="auto" w:fill="auto"/>
            <w:noWrap/>
            <w:vAlign w:val="center"/>
            <w:hideMark/>
          </w:tcPr>
          <w:p w14:paraId="5268C77D"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r w:rsidRPr="003616C3">
              <w:rPr>
                <w:rFonts w:ascii="Calibri" w:eastAsia="Times New Roman" w:hAnsi="Calibri" w:cs="Calibri"/>
                <w:b/>
                <w:bCs/>
                <w:color w:val="000000"/>
                <w:lang w:eastAsia="en-IN"/>
              </w:rPr>
              <w:t>Grand Total</w:t>
            </w:r>
          </w:p>
        </w:tc>
        <w:tc>
          <w:tcPr>
            <w:tcW w:w="992" w:type="dxa"/>
            <w:shd w:val="clear" w:color="auto" w:fill="auto"/>
            <w:noWrap/>
            <w:vAlign w:val="center"/>
            <w:hideMark/>
          </w:tcPr>
          <w:p w14:paraId="18B9F36F" w14:textId="77777777" w:rsidR="00130855" w:rsidRPr="003616C3" w:rsidRDefault="00130855" w:rsidP="00BC19AB">
            <w:pPr>
              <w:spacing w:after="0" w:line="240" w:lineRule="auto"/>
              <w:jc w:val="center"/>
              <w:rPr>
                <w:rFonts w:ascii="Calibri" w:eastAsia="Times New Roman" w:hAnsi="Calibri" w:cs="Calibri"/>
                <w:b/>
                <w:bCs/>
                <w:color w:val="000000"/>
                <w:lang w:eastAsia="en-IN"/>
              </w:rPr>
            </w:pPr>
          </w:p>
        </w:tc>
        <w:tc>
          <w:tcPr>
            <w:tcW w:w="1110" w:type="dxa"/>
            <w:shd w:val="clear" w:color="auto" w:fill="auto"/>
            <w:noWrap/>
            <w:vAlign w:val="center"/>
            <w:hideMark/>
          </w:tcPr>
          <w:p w14:paraId="30BCA7D1" w14:textId="77777777" w:rsidR="00130855" w:rsidRPr="003616C3" w:rsidRDefault="00130855" w:rsidP="00BC19AB">
            <w:pPr>
              <w:rPr>
                <w:rFonts w:ascii="Calibri" w:hAnsi="Calibri" w:cs="Calibri"/>
                <w:b/>
                <w:bCs/>
                <w:color w:val="000000"/>
              </w:rPr>
            </w:pPr>
            <w:r>
              <w:rPr>
                <w:rFonts w:ascii="Calibri" w:hAnsi="Calibri" w:cs="Calibri"/>
                <w:b/>
                <w:bCs/>
                <w:color w:val="000000"/>
              </w:rPr>
              <w:t>23,99,475</w:t>
            </w:r>
          </w:p>
        </w:tc>
      </w:tr>
    </w:tbl>
    <w:p w14:paraId="6A869392" w14:textId="771C52A4" w:rsidR="000900E8" w:rsidRPr="000900E8" w:rsidRDefault="000900E8" w:rsidP="003A5DD8">
      <w:pPr>
        <w:tabs>
          <w:tab w:val="left" w:pos="1862"/>
        </w:tabs>
        <w:rPr>
          <w:sz w:val="24"/>
          <w:szCs w:val="24"/>
        </w:rPr>
      </w:pPr>
    </w:p>
    <w:sectPr w:rsidR="000900E8" w:rsidRPr="000900E8" w:rsidSect="003A5DD8">
      <w:footerReference w:type="default" r:id="rId7"/>
      <w:pgSz w:w="12240" w:h="15840"/>
      <w:pgMar w:top="720" w:right="720" w:bottom="284" w:left="720" w:header="708" w:footer="566"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46CB0" w14:textId="77777777" w:rsidR="005D2004" w:rsidRDefault="005D2004" w:rsidP="00CF173A">
      <w:pPr>
        <w:spacing w:after="0" w:line="240" w:lineRule="auto"/>
      </w:pPr>
      <w:r>
        <w:separator/>
      </w:r>
    </w:p>
  </w:endnote>
  <w:endnote w:type="continuationSeparator" w:id="0">
    <w:p w14:paraId="7C1623DF" w14:textId="77777777" w:rsidR="005D2004" w:rsidRDefault="005D2004" w:rsidP="00CF1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aavi">
    <w:altName w:val="Raavi"/>
    <w:panose1 w:val="02000500000000000000"/>
    <w:charset w:val="00"/>
    <w:family w:val="swiss"/>
    <w:pitch w:val="variable"/>
    <w:sig w:usb0="0002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6922682"/>
      <w:docPartObj>
        <w:docPartGallery w:val="Page Numbers (Bottom of Page)"/>
        <w:docPartUnique/>
      </w:docPartObj>
    </w:sdtPr>
    <w:sdtEndPr>
      <w:rPr>
        <w:noProof/>
      </w:rPr>
    </w:sdtEndPr>
    <w:sdtContent>
      <w:p w14:paraId="51FDC939" w14:textId="5A462566" w:rsidR="00811EF3" w:rsidRDefault="00811EF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D7C8FE3" w14:textId="77777777" w:rsidR="00811EF3" w:rsidRDefault="00811E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E70DC" w14:textId="77777777" w:rsidR="005D2004" w:rsidRDefault="005D2004" w:rsidP="00CF173A">
      <w:pPr>
        <w:spacing w:after="0" w:line="240" w:lineRule="auto"/>
      </w:pPr>
      <w:r>
        <w:separator/>
      </w:r>
    </w:p>
  </w:footnote>
  <w:footnote w:type="continuationSeparator" w:id="0">
    <w:p w14:paraId="271A1E84" w14:textId="77777777" w:rsidR="005D2004" w:rsidRDefault="005D2004" w:rsidP="00CF17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42EA"/>
    <w:multiLevelType w:val="hybridMultilevel"/>
    <w:tmpl w:val="A728363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15:restartNumberingAfterBreak="0">
    <w:nsid w:val="0E2E2E18"/>
    <w:multiLevelType w:val="hybridMultilevel"/>
    <w:tmpl w:val="FF807C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98C493F"/>
    <w:multiLevelType w:val="hybridMultilevel"/>
    <w:tmpl w:val="9182B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C322B"/>
    <w:multiLevelType w:val="hybridMultilevel"/>
    <w:tmpl w:val="C23E68B4"/>
    <w:lvl w:ilvl="0" w:tplc="4009000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24A21B6C"/>
    <w:multiLevelType w:val="hybridMultilevel"/>
    <w:tmpl w:val="79FE6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147535"/>
    <w:multiLevelType w:val="hybridMultilevel"/>
    <w:tmpl w:val="9DE4D9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2B9D5E92"/>
    <w:multiLevelType w:val="hybridMultilevel"/>
    <w:tmpl w:val="C53C30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2DFF3A71"/>
    <w:multiLevelType w:val="hybridMultilevel"/>
    <w:tmpl w:val="8C2CF97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33DB28DC"/>
    <w:multiLevelType w:val="hybridMultilevel"/>
    <w:tmpl w:val="706E93D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DF80D28"/>
    <w:multiLevelType w:val="hybridMultilevel"/>
    <w:tmpl w:val="0DC6A2A4"/>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0" w15:restartNumberingAfterBreak="0">
    <w:nsid w:val="469B7623"/>
    <w:multiLevelType w:val="hybridMultilevel"/>
    <w:tmpl w:val="4AE46E76"/>
    <w:lvl w:ilvl="0" w:tplc="85302B44">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367D29"/>
    <w:multiLevelType w:val="hybridMultilevel"/>
    <w:tmpl w:val="706E93D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15:restartNumberingAfterBreak="0">
    <w:nsid w:val="5B6C0FB4"/>
    <w:multiLevelType w:val="hybridMultilevel"/>
    <w:tmpl w:val="CCE87376"/>
    <w:lvl w:ilvl="0" w:tplc="40090017">
      <w:start w:val="1"/>
      <w:numFmt w:val="lowerLetter"/>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5F0E65EE"/>
    <w:multiLevelType w:val="hybridMultilevel"/>
    <w:tmpl w:val="5B48608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4" w15:restartNumberingAfterBreak="0">
    <w:nsid w:val="6CCC0B0E"/>
    <w:multiLevelType w:val="hybridMultilevel"/>
    <w:tmpl w:val="706E93D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74732C98"/>
    <w:multiLevelType w:val="hybridMultilevel"/>
    <w:tmpl w:val="298434B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76E046D6"/>
    <w:multiLevelType w:val="hybridMultilevel"/>
    <w:tmpl w:val="706E93D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925770093">
    <w:abstractNumId w:val="15"/>
  </w:num>
  <w:num w:numId="2" w16cid:durableId="1518632">
    <w:abstractNumId w:val="4"/>
  </w:num>
  <w:num w:numId="3" w16cid:durableId="912155831">
    <w:abstractNumId w:val="1"/>
  </w:num>
  <w:num w:numId="4" w16cid:durableId="1586382824">
    <w:abstractNumId w:val="2"/>
  </w:num>
  <w:num w:numId="5" w16cid:durableId="623119149">
    <w:abstractNumId w:val="11"/>
  </w:num>
  <w:num w:numId="6" w16cid:durableId="2021153062">
    <w:abstractNumId w:val="0"/>
  </w:num>
  <w:num w:numId="7" w16cid:durableId="1391003731">
    <w:abstractNumId w:val="9"/>
  </w:num>
  <w:num w:numId="8" w16cid:durableId="117333224">
    <w:abstractNumId w:val="6"/>
  </w:num>
  <w:num w:numId="9" w16cid:durableId="1784689623">
    <w:abstractNumId w:val="7"/>
  </w:num>
  <w:num w:numId="10" w16cid:durableId="2022466388">
    <w:abstractNumId w:val="5"/>
  </w:num>
  <w:num w:numId="11" w16cid:durableId="1784837266">
    <w:abstractNumId w:val="13"/>
  </w:num>
  <w:num w:numId="12" w16cid:durableId="137499968">
    <w:abstractNumId w:val="12"/>
  </w:num>
  <w:num w:numId="13" w16cid:durableId="1962564349">
    <w:abstractNumId w:val="3"/>
  </w:num>
  <w:num w:numId="14" w16cid:durableId="781996716">
    <w:abstractNumId w:val="10"/>
  </w:num>
  <w:num w:numId="15" w16cid:durableId="1422528531">
    <w:abstractNumId w:val="14"/>
  </w:num>
  <w:num w:numId="16" w16cid:durableId="1168785250">
    <w:abstractNumId w:val="16"/>
  </w:num>
  <w:num w:numId="17" w16cid:durableId="11236182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4CCB"/>
    <w:rsid w:val="000900E8"/>
    <w:rsid w:val="000C140A"/>
    <w:rsid w:val="00130855"/>
    <w:rsid w:val="00156777"/>
    <w:rsid w:val="001B769F"/>
    <w:rsid w:val="001C1588"/>
    <w:rsid w:val="00247373"/>
    <w:rsid w:val="002673B3"/>
    <w:rsid w:val="00287540"/>
    <w:rsid w:val="003209FB"/>
    <w:rsid w:val="00337E9D"/>
    <w:rsid w:val="003440CE"/>
    <w:rsid w:val="00376AF6"/>
    <w:rsid w:val="003855AF"/>
    <w:rsid w:val="003A5DD8"/>
    <w:rsid w:val="003C2774"/>
    <w:rsid w:val="00420F40"/>
    <w:rsid w:val="004414AD"/>
    <w:rsid w:val="0049094C"/>
    <w:rsid w:val="004939F6"/>
    <w:rsid w:val="00546893"/>
    <w:rsid w:val="00562A0E"/>
    <w:rsid w:val="00574F7E"/>
    <w:rsid w:val="00581D99"/>
    <w:rsid w:val="005D2004"/>
    <w:rsid w:val="005E1DC0"/>
    <w:rsid w:val="005E75A1"/>
    <w:rsid w:val="006F3337"/>
    <w:rsid w:val="007034BA"/>
    <w:rsid w:val="00706689"/>
    <w:rsid w:val="00737298"/>
    <w:rsid w:val="0078097C"/>
    <w:rsid w:val="007C7BBF"/>
    <w:rsid w:val="007E05F5"/>
    <w:rsid w:val="007F7C1A"/>
    <w:rsid w:val="008028D2"/>
    <w:rsid w:val="008115A9"/>
    <w:rsid w:val="00811C09"/>
    <w:rsid w:val="00811EF3"/>
    <w:rsid w:val="00821F0E"/>
    <w:rsid w:val="00860BA5"/>
    <w:rsid w:val="008B2A6C"/>
    <w:rsid w:val="008B7279"/>
    <w:rsid w:val="008C7A44"/>
    <w:rsid w:val="008D3469"/>
    <w:rsid w:val="00943F16"/>
    <w:rsid w:val="009A4C0B"/>
    <w:rsid w:val="009A5868"/>
    <w:rsid w:val="009E691C"/>
    <w:rsid w:val="00A11587"/>
    <w:rsid w:val="00A62955"/>
    <w:rsid w:val="00A83349"/>
    <w:rsid w:val="00AD1273"/>
    <w:rsid w:val="00B13B06"/>
    <w:rsid w:val="00BA62CF"/>
    <w:rsid w:val="00BE4F10"/>
    <w:rsid w:val="00C902BB"/>
    <w:rsid w:val="00CF173A"/>
    <w:rsid w:val="00D74CCB"/>
    <w:rsid w:val="00DB0F92"/>
    <w:rsid w:val="00DB41B2"/>
    <w:rsid w:val="00DC452E"/>
    <w:rsid w:val="00E74385"/>
    <w:rsid w:val="00E806F2"/>
    <w:rsid w:val="00E910E9"/>
    <w:rsid w:val="00EA6773"/>
    <w:rsid w:val="00EB2243"/>
    <w:rsid w:val="00FE25DE"/>
  </w:rsids>
  <m:mathPr>
    <m:mathFont m:val="Cambria Math"/>
    <m:brkBin m:val="before"/>
    <m:brkBinSub m:val="--"/>
    <m:smallFrac/>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F7B04F"/>
  <w15:docId w15:val="{0D196717-9FB3-48E8-93C9-E2B1B1CCF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CCB"/>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74CCB"/>
    <w:pPr>
      <w:spacing w:after="0" w:line="240" w:lineRule="auto"/>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4CCB"/>
    <w:pPr>
      <w:ind w:left="720"/>
      <w:contextualSpacing/>
    </w:pPr>
  </w:style>
  <w:style w:type="character" w:styleId="Hyperlink">
    <w:name w:val="Hyperlink"/>
    <w:basedOn w:val="DefaultParagraphFont"/>
    <w:uiPriority w:val="99"/>
    <w:unhideWhenUsed/>
    <w:rsid w:val="00CF173A"/>
    <w:rPr>
      <w:color w:val="0000FF"/>
      <w:u w:val="single"/>
    </w:rPr>
  </w:style>
  <w:style w:type="paragraph" w:styleId="FootnoteText">
    <w:name w:val="footnote text"/>
    <w:basedOn w:val="Normal"/>
    <w:link w:val="FootnoteTextChar"/>
    <w:uiPriority w:val="99"/>
    <w:semiHidden/>
    <w:unhideWhenUsed/>
    <w:rsid w:val="00CF173A"/>
    <w:pPr>
      <w:spacing w:after="0" w:line="240" w:lineRule="auto"/>
    </w:pPr>
    <w:rPr>
      <w:sz w:val="20"/>
      <w:szCs w:val="20"/>
      <w:lang w:bidi="pa-IN"/>
    </w:rPr>
  </w:style>
  <w:style w:type="character" w:customStyle="1" w:styleId="FootnoteTextChar">
    <w:name w:val="Footnote Text Char"/>
    <w:basedOn w:val="DefaultParagraphFont"/>
    <w:link w:val="FootnoteText"/>
    <w:uiPriority w:val="99"/>
    <w:semiHidden/>
    <w:rsid w:val="00CF173A"/>
    <w:rPr>
      <w:sz w:val="20"/>
      <w:szCs w:val="20"/>
      <w:lang w:val="en-IN" w:bidi="pa-IN"/>
    </w:rPr>
  </w:style>
  <w:style w:type="character" w:styleId="FootnoteReference">
    <w:name w:val="footnote reference"/>
    <w:basedOn w:val="DefaultParagraphFont"/>
    <w:uiPriority w:val="99"/>
    <w:semiHidden/>
    <w:unhideWhenUsed/>
    <w:rsid w:val="00CF173A"/>
    <w:rPr>
      <w:vertAlign w:val="superscript"/>
    </w:rPr>
  </w:style>
  <w:style w:type="paragraph" w:styleId="Header">
    <w:name w:val="header"/>
    <w:basedOn w:val="Normal"/>
    <w:link w:val="HeaderChar"/>
    <w:uiPriority w:val="99"/>
    <w:unhideWhenUsed/>
    <w:rsid w:val="00811E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1EF3"/>
    <w:rPr>
      <w:lang w:val="en-IN"/>
    </w:rPr>
  </w:style>
  <w:style w:type="paragraph" w:styleId="Footer">
    <w:name w:val="footer"/>
    <w:basedOn w:val="Normal"/>
    <w:link w:val="FooterChar"/>
    <w:uiPriority w:val="99"/>
    <w:unhideWhenUsed/>
    <w:rsid w:val="00811E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1EF3"/>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6</Pages>
  <Words>1440</Words>
  <Characters>8214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Cranes Software International Ltd.,</Company>
  <LinksUpToDate>false</LinksUpToDate>
  <CharactersWithSpaces>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Paritosh Rana</cp:lastModifiedBy>
  <cp:revision>14</cp:revision>
  <dcterms:created xsi:type="dcterms:W3CDTF">2023-08-21T07:40:00Z</dcterms:created>
  <dcterms:modified xsi:type="dcterms:W3CDTF">2023-09-11T08:06:00Z</dcterms:modified>
</cp:coreProperties>
</file>